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41B0FB0B" w:rsidR="00170F58" w:rsidRPr="00BD5FD2" w:rsidRDefault="00BD5FD2" w:rsidP="00170F58">
      <w:pPr>
        <w:spacing w:line="480" w:lineRule="auto"/>
        <w:jc w:val="both"/>
        <w:rPr>
          <w:rFonts w:ascii="Century Gothic" w:hAnsi="Century Gothic"/>
          <w:b/>
        </w:rPr>
      </w:pPr>
      <w:bookmarkStart w:id="0" w:name="_Hlk93306768"/>
      <w:bookmarkStart w:id="1" w:name="_Hlk31799003"/>
      <w:bookmarkStart w:id="2" w:name="_Hlk89781194"/>
      <w:r w:rsidRPr="00BD5FD2">
        <w:rPr>
          <w:rFonts w:ascii="Century Gothic" w:hAnsi="Century Gothic"/>
          <w:b/>
        </w:rPr>
        <w:t>ACTA DE SESIÓN EXTRAORDINARIA PRIVADA DEL CONSEJO DE LA JUDICATURA DEL ESTADO DE TLAXCALA, EN FUNCIONES DE COMITÉ DE ADQUISICIONES, CELEBRADA A</w:t>
      </w:r>
      <w:r w:rsidR="00170F58" w:rsidRPr="00BD5FD2">
        <w:rPr>
          <w:rFonts w:ascii="Century Gothic" w:hAnsi="Century Gothic" w:cstheme="minorHAnsi"/>
          <w:b/>
        </w:rPr>
        <w:t xml:space="preserve"> LAS </w:t>
      </w:r>
      <w:r w:rsidR="008A3875" w:rsidRPr="00BD5FD2">
        <w:rPr>
          <w:rFonts w:ascii="Century Gothic" w:hAnsi="Century Gothic" w:cstheme="minorHAnsi"/>
          <w:b/>
          <w:color w:val="000000" w:themeColor="text1"/>
        </w:rPr>
        <w:t>ONCE</w:t>
      </w:r>
      <w:r w:rsidR="00E55A9E" w:rsidRPr="00BD5FD2">
        <w:rPr>
          <w:rFonts w:ascii="Century Gothic" w:hAnsi="Century Gothic" w:cstheme="minorHAnsi"/>
          <w:b/>
          <w:color w:val="000000" w:themeColor="text1"/>
        </w:rPr>
        <w:t xml:space="preserve"> </w:t>
      </w:r>
      <w:r w:rsidR="00170F58" w:rsidRPr="00BD5FD2">
        <w:rPr>
          <w:rFonts w:ascii="Century Gothic" w:hAnsi="Century Gothic" w:cstheme="minorHAnsi"/>
          <w:b/>
          <w:color w:val="000000" w:themeColor="text1"/>
        </w:rPr>
        <w:t>HORAS</w:t>
      </w:r>
      <w:r w:rsidR="00E55A9E" w:rsidRPr="00BD5FD2">
        <w:rPr>
          <w:rFonts w:ascii="Century Gothic" w:hAnsi="Century Gothic" w:cstheme="minorHAnsi"/>
          <w:b/>
          <w:color w:val="000000" w:themeColor="text1"/>
        </w:rPr>
        <w:t xml:space="preserve"> DEL </w:t>
      </w:r>
      <w:r w:rsidR="008A3875" w:rsidRPr="00BD5FD2">
        <w:rPr>
          <w:rFonts w:ascii="Century Gothic" w:hAnsi="Century Gothic" w:cstheme="minorHAnsi"/>
          <w:b/>
          <w:color w:val="000000" w:themeColor="text1"/>
        </w:rPr>
        <w:t>NUEVE</w:t>
      </w:r>
      <w:r w:rsidR="00E55A9E" w:rsidRPr="00BD5FD2">
        <w:rPr>
          <w:rFonts w:ascii="Century Gothic" w:hAnsi="Century Gothic" w:cstheme="minorHAnsi"/>
          <w:b/>
          <w:color w:val="000000" w:themeColor="text1"/>
        </w:rPr>
        <w:t xml:space="preserve"> DE </w:t>
      </w:r>
      <w:r w:rsidR="001E52DD">
        <w:rPr>
          <w:rFonts w:ascii="Century Gothic" w:hAnsi="Century Gothic" w:cstheme="minorHAnsi"/>
          <w:b/>
          <w:color w:val="000000" w:themeColor="text1"/>
        </w:rPr>
        <w:t xml:space="preserve">ENERO </w:t>
      </w:r>
      <w:r w:rsidR="00E55A9E" w:rsidRPr="00BD5FD2">
        <w:rPr>
          <w:rFonts w:ascii="Century Gothic" w:hAnsi="Century Gothic" w:cstheme="minorHAnsi"/>
          <w:b/>
          <w:color w:val="000000" w:themeColor="text1"/>
        </w:rPr>
        <w:t>DE DOS MIL VEINTI</w:t>
      </w:r>
      <w:r w:rsidR="001328D8">
        <w:rPr>
          <w:rFonts w:ascii="Century Gothic" w:hAnsi="Century Gothic" w:cstheme="minorHAnsi"/>
          <w:b/>
          <w:color w:val="000000" w:themeColor="text1"/>
        </w:rPr>
        <w:t>TRÉS</w:t>
      </w:r>
      <w:r w:rsidR="00170F58" w:rsidRPr="00BD5FD2">
        <w:rPr>
          <w:rFonts w:ascii="Century Gothic" w:hAnsi="Century Gothic" w:cstheme="minorHAnsi"/>
          <w:b/>
        </w:rPr>
        <w:t xml:space="preserve">, </w:t>
      </w:r>
      <w:bookmarkStart w:id="3" w:name="_Hlk54605153"/>
      <w:bookmarkEnd w:id="0"/>
      <w:r w:rsidR="00170F58" w:rsidRPr="00BD5FD2">
        <w:rPr>
          <w:rFonts w:ascii="Century Gothic" w:hAnsi="Century Gothic" w:cstheme="minorHAnsi"/>
          <w:b/>
        </w:rPr>
        <w:t xml:space="preserve">EN LA PRESIDENCIA DEL TRIBUNAL SUPERIOR DE JUSTICIA DEL ESTADO, CON SEDE EN CIUDAD JUDICIAL, SANTA ANITA HUILOAC, APIZACO, </w:t>
      </w:r>
      <w:bookmarkEnd w:id="1"/>
      <w:bookmarkEnd w:id="2"/>
      <w:bookmarkEnd w:id="3"/>
      <w:r w:rsidRPr="00BD5FD2">
        <w:rPr>
          <w:rFonts w:ascii="Century Gothic" w:hAnsi="Century Gothic" w:cs="Calibri"/>
          <w:b/>
        </w:rPr>
        <w:t>BAJO EL SIGUIENTE:</w:t>
      </w:r>
    </w:p>
    <w:p w14:paraId="331F6AD9" w14:textId="77777777" w:rsidR="00BD5FD2" w:rsidRPr="00BD5FD2" w:rsidRDefault="00170F58" w:rsidP="00BD5FD2">
      <w:pPr>
        <w:spacing w:after="0" w:line="240" w:lineRule="auto"/>
        <w:jc w:val="center"/>
        <w:rPr>
          <w:rFonts w:ascii="Century Gothic" w:eastAsia="Batang" w:hAnsi="Century Gothic" w:cstheme="minorHAnsi"/>
          <w:b/>
          <w:bCs/>
        </w:rPr>
      </w:pPr>
      <w:r w:rsidRPr="00BD5FD2">
        <w:rPr>
          <w:rFonts w:ascii="Century Gothic" w:hAnsi="Century Gothic"/>
          <w:b/>
        </w:rPr>
        <w:t xml:space="preserve"> </w:t>
      </w:r>
      <w:r w:rsidR="00BD5FD2" w:rsidRPr="00BD5FD2">
        <w:rPr>
          <w:rFonts w:ascii="Century Gothic" w:eastAsia="Batang" w:hAnsi="Century Gothic" w:cstheme="minorHAnsi"/>
          <w:b/>
          <w:bCs/>
        </w:rPr>
        <w:t>ORDEN DEL DÍA:</w:t>
      </w:r>
    </w:p>
    <w:p w14:paraId="5752DA60" w14:textId="77777777" w:rsidR="00BD5FD2" w:rsidRPr="00BD5FD2" w:rsidRDefault="00BD5FD2" w:rsidP="00BD5FD2">
      <w:pPr>
        <w:spacing w:after="0" w:line="360" w:lineRule="auto"/>
        <w:jc w:val="center"/>
        <w:rPr>
          <w:rFonts w:ascii="Century Gothic" w:eastAsia="Batang" w:hAnsi="Century Gothic" w:cstheme="minorHAnsi"/>
          <w:b/>
        </w:rPr>
      </w:pPr>
    </w:p>
    <w:p w14:paraId="20908306" w14:textId="04A34896" w:rsidR="00BD5FD2" w:rsidRPr="00BD5FD2" w:rsidRDefault="00BD5FD2" w:rsidP="00BD5FD2">
      <w:pPr>
        <w:pStyle w:val="Prrafodelista"/>
        <w:numPr>
          <w:ilvl w:val="0"/>
          <w:numId w:val="33"/>
        </w:numPr>
        <w:spacing w:after="0" w:line="36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 xml:space="preserve">Verificación del Quorum. - - - - - - - - - - - - - - - - - - - - - - - - - - - - - </w:t>
      </w:r>
    </w:p>
    <w:p w14:paraId="62FF311A" w14:textId="58A68250" w:rsidR="00BD5FD2" w:rsidRPr="00BD5FD2" w:rsidRDefault="00BD5FD2" w:rsidP="00BD5FD2">
      <w:pPr>
        <w:pStyle w:val="Prrafodelista"/>
        <w:numPr>
          <w:ilvl w:val="0"/>
          <w:numId w:val="33"/>
        </w:numPr>
        <w:spacing w:after="0" w:line="36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Aprobación de las actas 87/2022 y 90/2022. - - - - - - - - - - - - - -</w:t>
      </w:r>
    </w:p>
    <w:p w14:paraId="730BADED" w14:textId="7AAF9CD3" w:rsidR="00BD5FD2" w:rsidRPr="00BD5FD2" w:rsidRDefault="00BD5FD2" w:rsidP="00BD5FD2">
      <w:pPr>
        <w:pStyle w:val="Prrafodelista"/>
        <w:numPr>
          <w:ilvl w:val="0"/>
          <w:numId w:val="33"/>
        </w:numPr>
        <w:spacing w:after="0" w:line="360" w:lineRule="auto"/>
        <w:jc w:val="both"/>
        <w:rPr>
          <w:rFonts w:ascii="Century Gothic" w:hAnsi="Century Gothic" w:cstheme="minorHAnsi"/>
          <w:bCs/>
          <w:color w:val="FF0000"/>
          <w:bdr w:val="none" w:sz="0" w:space="0" w:color="auto" w:frame="1"/>
        </w:rPr>
      </w:pPr>
      <w:r w:rsidRPr="00BD5FD2">
        <w:rPr>
          <w:rFonts w:ascii="Century Gothic" w:hAnsi="Century Gothic" w:cstheme="minorHAnsi"/>
          <w:bdr w:val="none" w:sz="0" w:space="0" w:color="auto" w:frame="1"/>
        </w:rPr>
        <w:t xml:space="preserve">Análisis, discusión y determinación del oficio número DRHYM/516/2022, recibido el veintiocho de diciembre de dos mil veintidós, signado por el Director de Recursos Humanos y Materiales de la Secretaría Ejecutiva. - - - - - - - - - - - -  - - - - - - - </w:t>
      </w:r>
    </w:p>
    <w:p w14:paraId="316E502D" w14:textId="6D2731F8" w:rsidR="00BD5FD2" w:rsidRPr="00BD5FD2" w:rsidRDefault="00BD5FD2" w:rsidP="00BD5FD2">
      <w:pPr>
        <w:pStyle w:val="Prrafodelista"/>
        <w:numPr>
          <w:ilvl w:val="0"/>
          <w:numId w:val="33"/>
        </w:numPr>
        <w:spacing w:after="0" w:line="360" w:lineRule="auto"/>
        <w:jc w:val="both"/>
        <w:rPr>
          <w:rFonts w:ascii="Century Gothic" w:hAnsi="Century Gothic" w:cstheme="minorHAnsi"/>
          <w:bCs/>
          <w:color w:val="FF0000"/>
          <w:bdr w:val="none" w:sz="0" w:space="0" w:color="auto" w:frame="1"/>
        </w:rPr>
      </w:pPr>
      <w:r w:rsidRPr="00BD5FD2">
        <w:rPr>
          <w:rFonts w:ascii="Century Gothic" w:hAnsi="Century Gothic" w:cstheme="minorHAnsi"/>
          <w:bdr w:val="none" w:sz="0" w:space="0" w:color="auto" w:frame="1"/>
        </w:rPr>
        <w:t xml:space="preserve">Análisis, discusión y determinación del oficio número RHYM/001/2023, recibido el cinco de enero de dos mil veintitrés, signado por el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 - - - - - - - - - - - - - - - - - - -</w:t>
      </w:r>
    </w:p>
    <w:p w14:paraId="70068BF0" w14:textId="511451F4" w:rsidR="00BD5FD2" w:rsidRPr="00BD5FD2" w:rsidRDefault="00BD5FD2" w:rsidP="00BD5FD2">
      <w:pPr>
        <w:pStyle w:val="Prrafodelista"/>
        <w:numPr>
          <w:ilvl w:val="0"/>
          <w:numId w:val="33"/>
        </w:numPr>
        <w:spacing w:after="0" w:line="360" w:lineRule="auto"/>
        <w:jc w:val="both"/>
        <w:rPr>
          <w:rFonts w:ascii="Century Gothic" w:hAnsi="Century Gothic" w:cstheme="minorHAnsi"/>
          <w:bCs/>
          <w:color w:val="FF0000"/>
          <w:bdr w:val="none" w:sz="0" w:space="0" w:color="auto" w:frame="1"/>
        </w:rPr>
      </w:pPr>
      <w:r w:rsidRPr="00BD5FD2">
        <w:rPr>
          <w:rFonts w:ascii="Century Gothic" w:hAnsi="Century Gothic" w:cstheme="minorHAnsi"/>
          <w:bdr w:val="none" w:sz="0" w:space="0" w:color="auto" w:frame="1"/>
        </w:rPr>
        <w:t xml:space="preserve">Análisis, discusión y determinación del oficio número RHYM/005/2023, recibido el cinco de enero de dos mil veintitrés, signado por el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 - - - - - - - - - - - - - - - - - - - </w:t>
      </w:r>
    </w:p>
    <w:p w14:paraId="46335BDD" w14:textId="1A56B765" w:rsidR="00BD5FD2" w:rsidRPr="00BD5FD2" w:rsidRDefault="00BD5FD2" w:rsidP="00BD5FD2">
      <w:pPr>
        <w:pStyle w:val="Prrafodelista"/>
        <w:numPr>
          <w:ilvl w:val="0"/>
          <w:numId w:val="33"/>
        </w:numPr>
        <w:spacing w:after="0" w:line="360" w:lineRule="auto"/>
        <w:jc w:val="both"/>
        <w:rPr>
          <w:rFonts w:ascii="Century Gothic" w:hAnsi="Century Gothic" w:cstheme="minorHAnsi"/>
          <w:bCs/>
          <w:color w:val="FF0000"/>
          <w:bdr w:val="none" w:sz="0" w:space="0" w:color="auto" w:frame="1"/>
        </w:rPr>
      </w:pPr>
      <w:r w:rsidRPr="00BD5FD2">
        <w:rPr>
          <w:rFonts w:ascii="Century Gothic" w:hAnsi="Century Gothic" w:cstheme="minorHAnsi"/>
          <w:bdr w:val="none" w:sz="0" w:space="0" w:color="auto" w:frame="1"/>
        </w:rPr>
        <w:t xml:space="preserve">Análisis, discusión y determinación del oficio número RHYM/006/2023, recibido el cinco de enero de dos mil veintitrés, signado por el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 - - - - - - - - - - - - - - - - - - -</w:t>
      </w:r>
    </w:p>
    <w:p w14:paraId="3B5819DB" w14:textId="7916540D" w:rsidR="00BD5FD2" w:rsidRPr="00BD5FD2" w:rsidRDefault="00BD5FD2" w:rsidP="00BD5FD2">
      <w:pPr>
        <w:pStyle w:val="Prrafodelista"/>
        <w:numPr>
          <w:ilvl w:val="0"/>
          <w:numId w:val="33"/>
        </w:numPr>
        <w:spacing w:after="0" w:line="360" w:lineRule="auto"/>
        <w:jc w:val="both"/>
        <w:rPr>
          <w:rFonts w:ascii="Century Gothic" w:hAnsi="Century Gothic" w:cstheme="minorHAnsi"/>
          <w:bCs/>
          <w:color w:val="FF0000"/>
          <w:bdr w:val="none" w:sz="0" w:space="0" w:color="auto" w:frame="1"/>
        </w:rPr>
      </w:pPr>
      <w:r w:rsidRPr="00BD5FD2">
        <w:rPr>
          <w:rFonts w:ascii="Century Gothic" w:hAnsi="Century Gothic" w:cstheme="minorHAnsi"/>
          <w:bdr w:val="none" w:sz="0" w:space="0" w:color="auto" w:frame="1"/>
        </w:rPr>
        <w:t xml:space="preserve">Análisis, discusión y determinación del oficio número RHYM/007/2023, recibido el cinco de enero de dos mil veintitrés, signado por el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 - - - - - - - - - - - - - - - - - - -</w:t>
      </w:r>
    </w:p>
    <w:p w14:paraId="7D28333A" w14:textId="77777777" w:rsidR="00BD5FD2" w:rsidRPr="00BD5FD2" w:rsidRDefault="00BD5FD2" w:rsidP="008A3875">
      <w:pPr>
        <w:tabs>
          <w:tab w:val="left" w:pos="5954"/>
        </w:tabs>
        <w:spacing w:after="0" w:line="480" w:lineRule="auto"/>
        <w:ind w:right="-234"/>
        <w:jc w:val="both"/>
        <w:rPr>
          <w:rFonts w:ascii="Century Gothic" w:hAnsi="Century Gothic" w:cs="Calibri"/>
        </w:rPr>
      </w:pPr>
      <w:bookmarkStart w:id="4" w:name="_Hlk94531303"/>
      <w:bookmarkStart w:id="5" w:name="_Hlk111196253"/>
      <w:bookmarkStart w:id="6" w:name="_Hlk117506759"/>
    </w:p>
    <w:p w14:paraId="2CB4330E" w14:textId="611EFEF7" w:rsidR="008A3875" w:rsidRPr="00BD5FD2" w:rsidRDefault="008A3875" w:rsidP="008A3875">
      <w:pPr>
        <w:tabs>
          <w:tab w:val="left" w:pos="5954"/>
        </w:tabs>
        <w:spacing w:after="0" w:line="480" w:lineRule="auto"/>
        <w:ind w:right="-234"/>
        <w:jc w:val="both"/>
        <w:rPr>
          <w:rFonts w:ascii="Century Gothic" w:hAnsi="Century Gothic" w:cs="Calibri"/>
        </w:rPr>
      </w:pPr>
      <w:r w:rsidRPr="00BD5FD2">
        <w:rPr>
          <w:rFonts w:ascii="Century Gothic" w:hAnsi="Century Gothic" w:cs="Calibri"/>
        </w:rPr>
        <w:t xml:space="preserve">ASISTENTES: - - - - - - - - - - - - - - - - - - - - - - - - - - - - - - - - - - - - - - - - - - - - - - - - - -   </w:t>
      </w:r>
    </w:p>
    <w:tbl>
      <w:tblPr>
        <w:tblW w:w="8272" w:type="dxa"/>
        <w:tblLook w:val="04A0" w:firstRow="1" w:lastRow="0" w:firstColumn="1" w:lastColumn="0" w:noHBand="0" w:noVBand="1"/>
      </w:tblPr>
      <w:tblGrid>
        <w:gridCol w:w="6237"/>
        <w:gridCol w:w="2035"/>
      </w:tblGrid>
      <w:tr w:rsidR="008A3875" w:rsidRPr="00BD5FD2" w14:paraId="0F106E67" w14:textId="77777777" w:rsidTr="004A3267">
        <w:tc>
          <w:tcPr>
            <w:tcW w:w="6237" w:type="dxa"/>
            <w:hideMark/>
          </w:tcPr>
          <w:p w14:paraId="1817671F" w14:textId="77777777" w:rsidR="008A3875" w:rsidRPr="00BD5FD2" w:rsidRDefault="008A3875" w:rsidP="004A3267">
            <w:pPr>
              <w:spacing w:line="480" w:lineRule="auto"/>
              <w:ind w:right="39"/>
              <w:jc w:val="both"/>
              <w:rPr>
                <w:rFonts w:ascii="Century Gothic" w:hAnsi="Century Gothic" w:cs="Calibri"/>
              </w:rPr>
            </w:pPr>
            <w:bookmarkStart w:id="7" w:name="_Hlk478713375"/>
            <w:r w:rsidRPr="00BD5FD2">
              <w:rPr>
                <w:rFonts w:ascii="Century Gothic" w:hAnsi="Century Gothic" w:cs="Calibri"/>
                <w:b/>
              </w:rPr>
              <w:t xml:space="preserve">Magistrada Mary Cruz Cortés Ornelas, </w:t>
            </w:r>
            <w:proofErr w:type="gramStart"/>
            <w:r w:rsidRPr="00BD5FD2">
              <w:rPr>
                <w:rFonts w:ascii="Century Gothic" w:hAnsi="Century Gothic" w:cs="Calibri"/>
                <w:b/>
              </w:rPr>
              <w:t>Presidenta</w:t>
            </w:r>
            <w:proofErr w:type="gramEnd"/>
            <w:r w:rsidRPr="00BD5FD2">
              <w:rPr>
                <w:rFonts w:ascii="Century Gothic" w:hAnsi="Century Gothic" w:cs="Calibri"/>
                <w:b/>
              </w:rPr>
              <w:t xml:space="preserve"> del Consejo de la Judicatura del Estado de Tlaxcala.  - - - -  </w:t>
            </w:r>
          </w:p>
        </w:tc>
        <w:tc>
          <w:tcPr>
            <w:tcW w:w="2035" w:type="dxa"/>
            <w:hideMark/>
          </w:tcPr>
          <w:p w14:paraId="54DBCB3B" w14:textId="77777777" w:rsidR="008A3875" w:rsidRPr="00BD5FD2" w:rsidRDefault="008A3875" w:rsidP="004A3267">
            <w:pPr>
              <w:spacing w:after="0" w:line="480" w:lineRule="auto"/>
              <w:ind w:left="45" w:right="-234"/>
              <w:jc w:val="both"/>
              <w:rPr>
                <w:rFonts w:ascii="Century Gothic" w:hAnsi="Century Gothic" w:cs="Calibri"/>
              </w:rPr>
            </w:pPr>
            <w:r w:rsidRPr="00BD5FD2">
              <w:rPr>
                <w:rFonts w:ascii="Century Gothic" w:hAnsi="Century Gothic" w:cs="Calibri"/>
              </w:rPr>
              <w:t xml:space="preserve">- - - -- - - - - - - - - - - Presente- - - - - -   </w:t>
            </w:r>
          </w:p>
        </w:tc>
      </w:tr>
      <w:tr w:rsidR="008A3875" w:rsidRPr="00BD5FD2" w14:paraId="1FF719A0" w14:textId="77777777" w:rsidTr="004A3267">
        <w:tc>
          <w:tcPr>
            <w:tcW w:w="6237" w:type="dxa"/>
            <w:hideMark/>
          </w:tcPr>
          <w:p w14:paraId="04682257" w14:textId="77777777" w:rsidR="008A3875" w:rsidRPr="00BD5FD2" w:rsidRDefault="008A3875" w:rsidP="004A3267">
            <w:pPr>
              <w:spacing w:line="480" w:lineRule="auto"/>
              <w:ind w:right="39"/>
              <w:jc w:val="both"/>
              <w:rPr>
                <w:rFonts w:ascii="Century Gothic" w:hAnsi="Century Gothic" w:cs="Calibri"/>
                <w:b/>
              </w:rPr>
            </w:pPr>
            <w:r w:rsidRPr="00BD5FD2">
              <w:rPr>
                <w:rFonts w:ascii="Century Gothic" w:hAnsi="Century Gothic" w:cs="Calibri"/>
                <w:b/>
              </w:rPr>
              <w:lastRenderedPageBreak/>
              <w:t xml:space="preserve">Licenciado Víctor Hugo </w:t>
            </w:r>
            <w:proofErr w:type="spellStart"/>
            <w:r w:rsidRPr="00BD5FD2">
              <w:rPr>
                <w:rFonts w:ascii="Century Gothic" w:hAnsi="Century Gothic" w:cs="Calibri"/>
                <w:b/>
              </w:rPr>
              <w:t>Corichi</w:t>
            </w:r>
            <w:proofErr w:type="spellEnd"/>
            <w:r w:rsidRPr="00BD5FD2">
              <w:rPr>
                <w:rFonts w:ascii="Century Gothic" w:hAnsi="Century Gothic" w:cs="Calibri"/>
                <w:b/>
              </w:rPr>
              <w:t xml:space="preserve"> Méndez, integrante del Consejo de la Judicatura del Estado de Tlaxcala.  - - - -   </w:t>
            </w:r>
          </w:p>
        </w:tc>
        <w:tc>
          <w:tcPr>
            <w:tcW w:w="2035" w:type="dxa"/>
            <w:hideMark/>
          </w:tcPr>
          <w:p w14:paraId="29FA0A92" w14:textId="77777777" w:rsidR="008A3875" w:rsidRPr="00BD5FD2" w:rsidRDefault="008A3875" w:rsidP="004A3267">
            <w:pPr>
              <w:spacing w:after="0" w:line="480" w:lineRule="auto"/>
              <w:ind w:left="45" w:right="-234"/>
              <w:jc w:val="both"/>
              <w:rPr>
                <w:rFonts w:ascii="Century Gothic" w:hAnsi="Century Gothic" w:cs="Calibri"/>
              </w:rPr>
            </w:pPr>
            <w:r w:rsidRPr="00BD5FD2">
              <w:rPr>
                <w:rFonts w:ascii="Century Gothic" w:hAnsi="Century Gothic" w:cs="Calibri"/>
              </w:rPr>
              <w:t xml:space="preserve">- - - -- - - - - - - - - - </w:t>
            </w:r>
          </w:p>
          <w:p w14:paraId="787447E5" w14:textId="77777777" w:rsidR="008A3875" w:rsidRPr="00BD5FD2" w:rsidRDefault="008A3875" w:rsidP="004A3267">
            <w:pPr>
              <w:spacing w:line="480" w:lineRule="auto"/>
              <w:ind w:right="-234"/>
              <w:jc w:val="both"/>
              <w:rPr>
                <w:rFonts w:ascii="Century Gothic" w:hAnsi="Century Gothic" w:cs="Calibri"/>
              </w:rPr>
            </w:pPr>
            <w:r w:rsidRPr="00BD5FD2">
              <w:rPr>
                <w:rFonts w:ascii="Century Gothic" w:hAnsi="Century Gothic" w:cs="Calibri"/>
              </w:rPr>
              <w:t xml:space="preserve">Presente - - - - - - - </w:t>
            </w:r>
          </w:p>
        </w:tc>
      </w:tr>
      <w:tr w:rsidR="008A3875" w:rsidRPr="00BD5FD2" w14:paraId="6DF89FE8" w14:textId="77777777" w:rsidTr="004A3267">
        <w:tc>
          <w:tcPr>
            <w:tcW w:w="6237" w:type="dxa"/>
            <w:hideMark/>
          </w:tcPr>
          <w:p w14:paraId="659EC54C" w14:textId="77777777" w:rsidR="008A3875" w:rsidRPr="00BD5FD2" w:rsidRDefault="008A3875" w:rsidP="004A3267">
            <w:pPr>
              <w:spacing w:line="480" w:lineRule="auto"/>
              <w:ind w:right="39"/>
              <w:jc w:val="both"/>
              <w:rPr>
                <w:rFonts w:ascii="Century Gothic" w:hAnsi="Century Gothic" w:cs="Calibri"/>
              </w:rPr>
            </w:pPr>
            <w:r w:rsidRPr="00BD5FD2">
              <w:rPr>
                <w:rFonts w:ascii="Century Gothic" w:hAnsi="Century Gothic" w:cs="Calibri"/>
                <w:b/>
              </w:rPr>
              <w:t>Doctora Dora María García Espejel, integrante del Consejo de la Judicatura del Estado de Tlaxcala.  - - - -</w:t>
            </w:r>
          </w:p>
        </w:tc>
        <w:tc>
          <w:tcPr>
            <w:tcW w:w="2035" w:type="dxa"/>
            <w:hideMark/>
          </w:tcPr>
          <w:p w14:paraId="1703DAF7" w14:textId="77777777" w:rsidR="008A3875" w:rsidRPr="00BD5FD2" w:rsidRDefault="008A3875" w:rsidP="004A3267">
            <w:pPr>
              <w:spacing w:after="0" w:line="480" w:lineRule="auto"/>
              <w:ind w:left="45" w:right="-234"/>
              <w:jc w:val="both"/>
              <w:rPr>
                <w:rFonts w:ascii="Century Gothic" w:hAnsi="Century Gothic" w:cs="Calibri"/>
              </w:rPr>
            </w:pPr>
            <w:r w:rsidRPr="00BD5FD2">
              <w:rPr>
                <w:rFonts w:ascii="Century Gothic" w:hAnsi="Century Gothic" w:cs="Calibri"/>
              </w:rPr>
              <w:t xml:space="preserve">- - - -- - - - - - - - - - </w:t>
            </w:r>
          </w:p>
          <w:p w14:paraId="09F3EDDB" w14:textId="77777777" w:rsidR="008A3875" w:rsidRPr="00BD5FD2" w:rsidRDefault="008A3875" w:rsidP="004A3267">
            <w:pPr>
              <w:spacing w:line="480" w:lineRule="auto"/>
              <w:ind w:right="-234"/>
              <w:jc w:val="both"/>
              <w:rPr>
                <w:rFonts w:ascii="Century Gothic" w:hAnsi="Century Gothic" w:cs="Calibri"/>
              </w:rPr>
            </w:pPr>
            <w:r w:rsidRPr="00BD5FD2">
              <w:rPr>
                <w:rFonts w:ascii="Century Gothic" w:hAnsi="Century Gothic" w:cs="Calibri"/>
              </w:rPr>
              <w:t>Presente- - - - - - -</w:t>
            </w:r>
          </w:p>
        </w:tc>
      </w:tr>
      <w:tr w:rsidR="008A3875" w:rsidRPr="00BD5FD2" w14:paraId="21814509" w14:textId="77777777" w:rsidTr="004A3267">
        <w:tc>
          <w:tcPr>
            <w:tcW w:w="6237" w:type="dxa"/>
          </w:tcPr>
          <w:p w14:paraId="761B6DB5" w14:textId="77777777" w:rsidR="008A3875" w:rsidRPr="00BD5FD2" w:rsidRDefault="008A3875" w:rsidP="004A3267">
            <w:pPr>
              <w:spacing w:line="480" w:lineRule="auto"/>
              <w:ind w:right="39"/>
              <w:jc w:val="both"/>
              <w:rPr>
                <w:rFonts w:ascii="Century Gothic" w:hAnsi="Century Gothic" w:cs="Calibri"/>
                <w:b/>
              </w:rPr>
            </w:pPr>
            <w:r w:rsidRPr="00BD5FD2">
              <w:rPr>
                <w:rFonts w:ascii="Century Gothic" w:hAnsi="Century Gothic" w:cs="Calibri"/>
                <w:b/>
              </w:rPr>
              <w:t xml:space="preserve">Licenciada Edith Alejandra Segura Payán, integrante del Consejo de la Judicatura del Estado de Tlaxcala. - - - - -   </w:t>
            </w:r>
          </w:p>
        </w:tc>
        <w:tc>
          <w:tcPr>
            <w:tcW w:w="2035" w:type="dxa"/>
          </w:tcPr>
          <w:p w14:paraId="154C9E49"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 - - - - - - - - - - - - - </w:t>
            </w:r>
          </w:p>
          <w:p w14:paraId="37610ECB" w14:textId="77777777" w:rsidR="008A3875" w:rsidRPr="00BD5FD2" w:rsidRDefault="008A3875" w:rsidP="004A3267">
            <w:pPr>
              <w:spacing w:after="0" w:line="480" w:lineRule="auto"/>
              <w:ind w:left="45" w:right="-234"/>
              <w:jc w:val="both"/>
              <w:rPr>
                <w:rFonts w:ascii="Century Gothic" w:hAnsi="Century Gothic" w:cs="Calibri"/>
              </w:rPr>
            </w:pPr>
            <w:r w:rsidRPr="00BD5FD2">
              <w:rPr>
                <w:rFonts w:ascii="Century Gothic" w:hAnsi="Century Gothic" w:cs="Calibri"/>
              </w:rPr>
              <w:t xml:space="preserve">Presente- - - - - - - </w:t>
            </w:r>
          </w:p>
        </w:tc>
      </w:tr>
      <w:tr w:rsidR="008A3875" w:rsidRPr="00BD5FD2" w14:paraId="096C3418" w14:textId="77777777" w:rsidTr="004A3267">
        <w:tc>
          <w:tcPr>
            <w:tcW w:w="6237" w:type="dxa"/>
          </w:tcPr>
          <w:p w14:paraId="77422217" w14:textId="77777777" w:rsidR="008A3875" w:rsidRPr="00BD5FD2" w:rsidRDefault="008A3875" w:rsidP="004A3267">
            <w:pPr>
              <w:spacing w:after="120" w:line="480" w:lineRule="auto"/>
              <w:ind w:right="40"/>
              <w:jc w:val="both"/>
              <w:rPr>
                <w:rFonts w:ascii="Century Gothic" w:hAnsi="Century Gothic" w:cs="Calibri"/>
                <w:b/>
              </w:rPr>
            </w:pPr>
            <w:r w:rsidRPr="00BD5FD2">
              <w:rPr>
                <w:rFonts w:ascii="Century Gothic" w:hAnsi="Century Gothic" w:cs="Calibri"/>
                <w:b/>
              </w:rPr>
              <w:t xml:space="preserve">Licenciado Rey David González </w:t>
            </w:r>
            <w:proofErr w:type="spellStart"/>
            <w:r w:rsidRPr="00BD5FD2">
              <w:rPr>
                <w:rFonts w:ascii="Century Gothic" w:hAnsi="Century Gothic" w:cs="Calibri"/>
                <w:b/>
              </w:rPr>
              <w:t>González</w:t>
            </w:r>
            <w:proofErr w:type="spellEnd"/>
            <w:r w:rsidRPr="00BD5FD2">
              <w:rPr>
                <w:rFonts w:ascii="Century Gothic" w:hAnsi="Century Gothic" w:cs="Calibri"/>
                <w:b/>
              </w:rPr>
              <w:t xml:space="preserve">, integrante del Consejo de la Judicatura del Estado de Tlaxcala. - - - - -   </w:t>
            </w:r>
          </w:p>
        </w:tc>
        <w:tc>
          <w:tcPr>
            <w:tcW w:w="2035" w:type="dxa"/>
          </w:tcPr>
          <w:p w14:paraId="3F22B28F"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 - - - - - - - - - - - - - </w:t>
            </w:r>
          </w:p>
          <w:p w14:paraId="3128E880"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Presente - - - - - - - </w:t>
            </w:r>
          </w:p>
        </w:tc>
      </w:tr>
      <w:bookmarkEnd w:id="7"/>
      <w:tr w:rsidR="008A3875" w:rsidRPr="00BD5FD2" w14:paraId="1461A8DC" w14:textId="77777777" w:rsidTr="004A3267">
        <w:tc>
          <w:tcPr>
            <w:tcW w:w="6237" w:type="dxa"/>
          </w:tcPr>
          <w:p w14:paraId="17173C09" w14:textId="77777777" w:rsidR="008A3875" w:rsidRPr="00BD5FD2" w:rsidRDefault="008A3875" w:rsidP="004A3267">
            <w:pPr>
              <w:tabs>
                <w:tab w:val="left" w:pos="5849"/>
              </w:tabs>
              <w:spacing w:after="120" w:line="480" w:lineRule="auto"/>
              <w:ind w:right="40"/>
              <w:jc w:val="both"/>
              <w:rPr>
                <w:rFonts w:ascii="Century Gothic" w:hAnsi="Century Gothic" w:cs="Calibri"/>
                <w:bCs/>
              </w:rPr>
            </w:pPr>
            <w:r w:rsidRPr="00BD5FD2">
              <w:rPr>
                <w:rFonts w:ascii="Century Gothic" w:hAnsi="Century Gothic" w:cs="Calibri"/>
                <w:b/>
              </w:rPr>
              <w:t xml:space="preserve">Licenciado José Fernando Guzmán Zarate, Contralor del Poder Judicial del Estado, </w:t>
            </w:r>
            <w:r w:rsidRPr="00BD5FD2">
              <w:rPr>
                <w:rFonts w:ascii="Century Gothic" w:hAnsi="Century Gothic" w:cs="Calibri"/>
                <w:bCs/>
              </w:rPr>
              <w:t xml:space="preserve">con voz y </w:t>
            </w:r>
            <w:proofErr w:type="gramStart"/>
            <w:r w:rsidRPr="00BD5FD2">
              <w:rPr>
                <w:rFonts w:ascii="Century Gothic" w:hAnsi="Century Gothic" w:cs="Calibri"/>
                <w:bCs/>
              </w:rPr>
              <w:t>voto.-</w:t>
            </w:r>
            <w:proofErr w:type="gramEnd"/>
            <w:r w:rsidRPr="00BD5FD2">
              <w:rPr>
                <w:rFonts w:ascii="Century Gothic" w:hAnsi="Century Gothic" w:cs="Calibri"/>
                <w:bCs/>
              </w:rPr>
              <w:t xml:space="preserve"> - - - - - - - - - - -   </w:t>
            </w:r>
          </w:p>
        </w:tc>
        <w:tc>
          <w:tcPr>
            <w:tcW w:w="2035" w:type="dxa"/>
          </w:tcPr>
          <w:p w14:paraId="7166EB66"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 - - - - - - - - - - - - - Presente - - - - -   </w:t>
            </w:r>
          </w:p>
        </w:tc>
      </w:tr>
      <w:tr w:rsidR="008A3875" w:rsidRPr="00BD5FD2" w14:paraId="56980067" w14:textId="77777777" w:rsidTr="004A3267">
        <w:tc>
          <w:tcPr>
            <w:tcW w:w="6237" w:type="dxa"/>
          </w:tcPr>
          <w:p w14:paraId="0197BCB1" w14:textId="77777777" w:rsidR="008A3875" w:rsidRPr="00BD5FD2" w:rsidRDefault="008A3875" w:rsidP="004A3267">
            <w:pPr>
              <w:tabs>
                <w:tab w:val="left" w:pos="5849"/>
              </w:tabs>
              <w:spacing w:after="120" w:line="480" w:lineRule="auto"/>
              <w:ind w:right="40"/>
              <w:jc w:val="both"/>
              <w:rPr>
                <w:rFonts w:ascii="Century Gothic" w:hAnsi="Century Gothic" w:cs="Calibri"/>
              </w:rPr>
            </w:pPr>
            <w:r w:rsidRPr="00BD5FD2">
              <w:rPr>
                <w:rFonts w:ascii="Century Gothic" w:hAnsi="Century Gothic" w:cs="Calibri"/>
                <w:b/>
              </w:rPr>
              <w:t xml:space="preserve">Contador Público y Licenciado Armando Martínez Nava, Tesorero del Poder Judicial del Estado, </w:t>
            </w:r>
            <w:r w:rsidRPr="00BD5FD2">
              <w:rPr>
                <w:rFonts w:ascii="Century Gothic" w:hAnsi="Century Gothic" w:cs="Calibri"/>
              </w:rPr>
              <w:t>con voz.</w:t>
            </w:r>
            <w:r w:rsidRPr="00BD5FD2">
              <w:rPr>
                <w:rFonts w:ascii="Century Gothic" w:hAnsi="Century Gothic" w:cs="Calibri"/>
                <w:b/>
              </w:rPr>
              <w:t xml:space="preserve"> - - - - - -   </w:t>
            </w:r>
          </w:p>
        </w:tc>
        <w:tc>
          <w:tcPr>
            <w:tcW w:w="2035" w:type="dxa"/>
          </w:tcPr>
          <w:p w14:paraId="352E91B1"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 - - -- - - - - - - - - -Presente - - - - - - -  </w:t>
            </w:r>
          </w:p>
        </w:tc>
      </w:tr>
      <w:tr w:rsidR="008A3875" w:rsidRPr="00BD5FD2" w14:paraId="68211C46" w14:textId="77777777" w:rsidTr="004A3267">
        <w:trPr>
          <w:trHeight w:val="1045"/>
        </w:trPr>
        <w:tc>
          <w:tcPr>
            <w:tcW w:w="6237" w:type="dxa"/>
          </w:tcPr>
          <w:p w14:paraId="2054513D" w14:textId="77777777" w:rsidR="008A3875" w:rsidRPr="00BD5FD2" w:rsidRDefault="008A3875" w:rsidP="004A3267">
            <w:pPr>
              <w:tabs>
                <w:tab w:val="left" w:pos="5849"/>
              </w:tabs>
              <w:spacing w:after="120" w:line="480" w:lineRule="auto"/>
              <w:ind w:right="40"/>
              <w:jc w:val="both"/>
              <w:rPr>
                <w:rFonts w:ascii="Century Gothic" w:hAnsi="Century Gothic" w:cs="Calibri"/>
                <w:b/>
              </w:rPr>
            </w:pPr>
            <w:r w:rsidRPr="00BD5FD2">
              <w:rPr>
                <w:rFonts w:ascii="Century Gothic" w:hAnsi="Century Gothic" w:cs="Calibri"/>
                <w:b/>
              </w:rPr>
              <w:t xml:space="preserve">Licenciada </w:t>
            </w:r>
            <w:proofErr w:type="spellStart"/>
            <w:r w:rsidRPr="00BD5FD2">
              <w:rPr>
                <w:rFonts w:ascii="Century Gothic" w:hAnsi="Century Gothic" w:cs="Calibri"/>
                <w:b/>
              </w:rPr>
              <w:t>Midory</w:t>
            </w:r>
            <w:proofErr w:type="spellEnd"/>
            <w:r w:rsidRPr="00BD5FD2">
              <w:rPr>
                <w:rFonts w:ascii="Century Gothic" w:hAnsi="Century Gothic" w:cs="Calibri"/>
                <w:b/>
              </w:rPr>
              <w:t xml:space="preserve"> Castro Bañuelos, </w:t>
            </w:r>
            <w:proofErr w:type="gramStart"/>
            <w:r w:rsidRPr="00BD5FD2">
              <w:rPr>
                <w:rFonts w:ascii="Century Gothic" w:hAnsi="Century Gothic" w:cs="Calibri"/>
                <w:b/>
              </w:rPr>
              <w:t>Secretaria Ejecutiva</w:t>
            </w:r>
            <w:proofErr w:type="gramEnd"/>
            <w:r w:rsidRPr="00BD5FD2">
              <w:rPr>
                <w:rFonts w:ascii="Century Gothic" w:hAnsi="Century Gothic" w:cs="Calibri"/>
                <w:b/>
              </w:rPr>
              <w:t xml:space="preserve"> del Consejo de la Judicatura del Estado, </w:t>
            </w:r>
            <w:r w:rsidRPr="00BD5FD2">
              <w:rPr>
                <w:rFonts w:ascii="Century Gothic" w:hAnsi="Century Gothic" w:cs="Calibri"/>
              </w:rPr>
              <w:t>con voz</w:t>
            </w:r>
            <w:r w:rsidRPr="00BD5FD2">
              <w:rPr>
                <w:rFonts w:ascii="Century Gothic" w:hAnsi="Century Gothic" w:cs="Calibri"/>
                <w:b/>
              </w:rPr>
              <w:t xml:space="preserve">. - - - -    </w:t>
            </w:r>
          </w:p>
        </w:tc>
        <w:tc>
          <w:tcPr>
            <w:tcW w:w="2035" w:type="dxa"/>
          </w:tcPr>
          <w:p w14:paraId="5DBD5CD6"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 - - -- - - - - - - - - - </w:t>
            </w:r>
          </w:p>
          <w:p w14:paraId="449F691D" w14:textId="77777777" w:rsidR="008A3875" w:rsidRPr="00BD5FD2" w:rsidRDefault="008A3875" w:rsidP="004A3267">
            <w:pPr>
              <w:spacing w:after="0" w:line="480" w:lineRule="auto"/>
              <w:ind w:right="-234"/>
              <w:jc w:val="both"/>
              <w:rPr>
                <w:rFonts w:ascii="Century Gothic" w:hAnsi="Century Gothic" w:cs="Calibri"/>
              </w:rPr>
            </w:pPr>
            <w:r w:rsidRPr="00BD5FD2">
              <w:rPr>
                <w:rFonts w:ascii="Century Gothic" w:hAnsi="Century Gothic" w:cs="Calibri"/>
              </w:rPr>
              <w:t xml:space="preserve">Presente- - - - - - - </w:t>
            </w:r>
          </w:p>
          <w:p w14:paraId="3290628A" w14:textId="77777777" w:rsidR="008A3875" w:rsidRPr="00BD5FD2" w:rsidRDefault="008A3875" w:rsidP="004A3267">
            <w:pPr>
              <w:spacing w:after="0" w:line="480" w:lineRule="auto"/>
              <w:ind w:right="-234"/>
              <w:jc w:val="both"/>
              <w:rPr>
                <w:rFonts w:ascii="Century Gothic" w:hAnsi="Century Gothic" w:cs="Calibri"/>
              </w:rPr>
            </w:pPr>
          </w:p>
        </w:tc>
      </w:tr>
    </w:tbl>
    <w:p w14:paraId="5946A8F5" w14:textId="77777777" w:rsidR="008A3875" w:rsidRPr="00BD5FD2" w:rsidRDefault="008A3875" w:rsidP="008A3875">
      <w:pPr>
        <w:tabs>
          <w:tab w:val="left" w:pos="5954"/>
        </w:tabs>
        <w:spacing w:after="0" w:line="480" w:lineRule="auto"/>
        <w:ind w:right="-234"/>
        <w:jc w:val="both"/>
        <w:rPr>
          <w:rFonts w:ascii="Century Gothic" w:hAnsi="Century Gothic" w:cs="Calibri"/>
          <w:b/>
          <w:bCs/>
        </w:rPr>
      </w:pPr>
      <w:r w:rsidRPr="00BD5FD2">
        <w:rPr>
          <w:rFonts w:ascii="Century Gothic" w:hAnsi="Century Gothic" w:cs="Calibri"/>
          <w:b/>
          <w:bCs/>
        </w:rPr>
        <w:t xml:space="preserve">DECLARATORIA DE QUÓRUM. </w:t>
      </w:r>
    </w:p>
    <w:p w14:paraId="06CC9EB1" w14:textId="77777777" w:rsidR="008A3875" w:rsidRPr="00BD5FD2" w:rsidRDefault="008A3875" w:rsidP="008A3875">
      <w:pPr>
        <w:tabs>
          <w:tab w:val="left" w:pos="5954"/>
        </w:tabs>
        <w:spacing w:after="0" w:line="480" w:lineRule="auto"/>
        <w:ind w:right="-234"/>
        <w:jc w:val="both"/>
        <w:rPr>
          <w:rFonts w:ascii="Century Gothic" w:hAnsi="Century Gothic" w:cs="Calibri"/>
          <w:b/>
        </w:rPr>
      </w:pPr>
      <w:r w:rsidRPr="00BD5FD2">
        <w:rPr>
          <w:rFonts w:ascii="Century Gothic" w:hAnsi="Century Gothic" w:cs="Calibri"/>
          <w:b/>
        </w:rPr>
        <w:t xml:space="preserve">En uso de la palabra, la </w:t>
      </w:r>
      <w:proofErr w:type="gramStart"/>
      <w:r w:rsidRPr="00BD5FD2">
        <w:rPr>
          <w:rFonts w:ascii="Century Gothic" w:hAnsi="Century Gothic" w:cs="Calibri"/>
          <w:b/>
        </w:rPr>
        <w:t>Secretaria Ejecutiva</w:t>
      </w:r>
      <w:proofErr w:type="gramEnd"/>
      <w:r w:rsidRPr="00BD5FD2">
        <w:rPr>
          <w:rFonts w:ascii="Century Gothic" w:hAnsi="Century Gothic" w:cs="Calibri"/>
          <w:b/>
        </w:rPr>
        <w:t xml:space="preserve"> dijo</w:t>
      </w:r>
      <w:r w:rsidRPr="00BD5FD2">
        <w:rPr>
          <w:rFonts w:ascii="Century Gothic" w:hAnsi="Century Gothic" w:cs="Calibri"/>
        </w:rPr>
        <w:t>: Presidenta, informo a usted que existe quórum legal para sesionar el día de hoy por encontrarse presentes los ocho integrantes de este Comité de Adquisiciones; seis con derecho a voz y voto, y dos, sólo con derecho a voz, lo anterior en términos de lo previsto en los Lineamientos de Adquisiciones, Arrendamientos, Servicios y Obra Pública del Consejo de la Judicatura del Estado de Tlaxcala.</w:t>
      </w:r>
    </w:p>
    <w:p w14:paraId="72F09E0D" w14:textId="77777777" w:rsidR="008A3875" w:rsidRPr="00BD5FD2" w:rsidRDefault="008A3875" w:rsidP="00D20C6D">
      <w:pPr>
        <w:tabs>
          <w:tab w:val="left" w:pos="5954"/>
        </w:tabs>
        <w:spacing w:after="0" w:line="480" w:lineRule="auto"/>
        <w:ind w:right="-234"/>
        <w:jc w:val="both"/>
        <w:rPr>
          <w:rFonts w:ascii="Century Gothic" w:hAnsi="Century Gothic" w:cs="Calibri"/>
        </w:rPr>
      </w:pPr>
      <w:r w:rsidRPr="00BD5FD2">
        <w:rPr>
          <w:rFonts w:ascii="Century Gothic" w:hAnsi="Century Gothic" w:cs="Calibri"/>
          <w:b/>
        </w:rPr>
        <w:t xml:space="preserve">En uso de la palabra, la Magistrada </w:t>
      </w:r>
      <w:proofErr w:type="gramStart"/>
      <w:r w:rsidRPr="00BD5FD2">
        <w:rPr>
          <w:rFonts w:ascii="Century Gothic" w:hAnsi="Century Gothic" w:cs="Calibri"/>
          <w:b/>
        </w:rPr>
        <w:t>Presidenta</w:t>
      </w:r>
      <w:proofErr w:type="gramEnd"/>
      <w:r w:rsidRPr="00BD5FD2">
        <w:rPr>
          <w:rFonts w:ascii="Century Gothic" w:hAnsi="Century Gothic" w:cs="Calibri"/>
          <w:b/>
        </w:rPr>
        <w:t xml:space="preserve"> dijo: </w:t>
      </w:r>
      <w:r w:rsidRPr="00BD5FD2">
        <w:rPr>
          <w:rFonts w:ascii="Century Gothic" w:hAnsi="Century Gothic" w:cs="Calibri"/>
        </w:rPr>
        <w:t xml:space="preserve">en razón de existir quórum legal, declaro abierta la presente sesión para que todos los acuerdos que se dicten, tengan la validez que en derecho les corresponde. </w:t>
      </w:r>
    </w:p>
    <w:p w14:paraId="7130CE80" w14:textId="2753BE7E" w:rsidR="008A3875" w:rsidRPr="00BD5FD2" w:rsidRDefault="008A3875" w:rsidP="00D20C6D">
      <w:pPr>
        <w:spacing w:after="0" w:line="480" w:lineRule="auto"/>
        <w:jc w:val="both"/>
        <w:rPr>
          <w:rFonts w:ascii="Century Gothic" w:hAnsi="Century Gothic" w:cs="Calibri"/>
        </w:rPr>
      </w:pPr>
      <w:r w:rsidRPr="00BD5FD2">
        <w:rPr>
          <w:rFonts w:ascii="Century Gothic" w:hAnsi="Century Gothic" w:cs="Calibri"/>
        </w:rPr>
        <w:lastRenderedPageBreak/>
        <w:t xml:space="preserve">En primer lugar, someto a consideración de este </w:t>
      </w:r>
      <w:r w:rsidR="00BD5FD2" w:rsidRPr="00BD5FD2">
        <w:rPr>
          <w:rFonts w:ascii="Century Gothic" w:hAnsi="Century Gothic" w:cs="Calibri"/>
        </w:rPr>
        <w:t xml:space="preserve">Cuerpo Colegiado, </w:t>
      </w:r>
      <w:r w:rsidRPr="00BD5FD2">
        <w:rPr>
          <w:rFonts w:ascii="Century Gothic" w:hAnsi="Century Gothic" w:cs="Calibri"/>
        </w:rPr>
        <w:t xml:space="preserve">el orden del día plasmado en la convocatoria que les fue entregada. </w:t>
      </w:r>
      <w:r w:rsidR="00BD5FD2" w:rsidRPr="00BD5FD2">
        <w:rPr>
          <w:rFonts w:ascii="Century Gothic" w:hAnsi="Century Gothic" w:cs="Calibri"/>
        </w:rPr>
        <w:t xml:space="preserve"> </w:t>
      </w:r>
      <w:r w:rsidR="00BD5FD2" w:rsidRPr="00BD5FD2">
        <w:rPr>
          <w:rFonts w:ascii="Century Gothic" w:hAnsi="Century Gothic" w:cs="Calibri"/>
          <w:b/>
          <w:bCs/>
          <w:u w:val="single"/>
        </w:rPr>
        <w:t xml:space="preserve">APROBADO POR UNANIMIDA DE VOTOS. </w:t>
      </w:r>
      <w:r w:rsidR="00BD5FD2" w:rsidRPr="00BD5FD2">
        <w:rPr>
          <w:rFonts w:ascii="Century Gothic" w:hAnsi="Century Gothic" w:cs="Calibri"/>
        </w:rPr>
        <w:t xml:space="preserve"> </w:t>
      </w:r>
    </w:p>
    <w:bookmarkEnd w:id="4"/>
    <w:bookmarkEnd w:id="5"/>
    <w:bookmarkEnd w:id="6"/>
    <w:p w14:paraId="65A10756" w14:textId="7791B492" w:rsidR="008A3875" w:rsidRPr="00BD5FD2" w:rsidRDefault="00170F58" w:rsidP="00B9402E">
      <w:pPr>
        <w:pStyle w:val="NormalWeb"/>
        <w:spacing w:line="480" w:lineRule="auto"/>
        <w:ind w:firstLine="708"/>
        <w:rPr>
          <w:rFonts w:ascii="Century Gothic" w:hAnsi="Century Gothic"/>
          <w:b/>
          <w:bCs/>
          <w:color w:val="000000"/>
          <w:sz w:val="22"/>
          <w:szCs w:val="22"/>
        </w:rPr>
      </w:pPr>
      <w:r w:rsidRPr="00BD5FD2">
        <w:rPr>
          <w:rFonts w:ascii="Century Gothic" w:hAnsi="Century Gothic"/>
          <w:b/>
          <w:bCs/>
          <w:color w:val="000000"/>
          <w:sz w:val="22"/>
          <w:szCs w:val="22"/>
        </w:rPr>
        <w:t>ACUERDO II/</w:t>
      </w:r>
      <w:r w:rsidR="008A3875" w:rsidRPr="00BD5FD2">
        <w:rPr>
          <w:rFonts w:ascii="Century Gothic" w:hAnsi="Century Gothic"/>
          <w:b/>
          <w:bCs/>
          <w:color w:val="000000"/>
          <w:sz w:val="22"/>
          <w:szCs w:val="22"/>
        </w:rPr>
        <w:t>02</w:t>
      </w:r>
      <w:r w:rsidRPr="00BD5FD2">
        <w:rPr>
          <w:rFonts w:ascii="Century Gothic" w:hAnsi="Century Gothic"/>
          <w:b/>
          <w:bCs/>
          <w:color w:val="000000"/>
          <w:sz w:val="22"/>
          <w:szCs w:val="22"/>
        </w:rPr>
        <w:t>/202</w:t>
      </w:r>
      <w:r w:rsidR="008A3875" w:rsidRPr="00BD5FD2">
        <w:rPr>
          <w:rFonts w:ascii="Century Gothic" w:hAnsi="Century Gothic"/>
          <w:b/>
          <w:bCs/>
          <w:color w:val="000000"/>
          <w:sz w:val="22"/>
          <w:szCs w:val="22"/>
        </w:rPr>
        <w:t>3</w:t>
      </w:r>
      <w:r w:rsidRPr="00BD5FD2">
        <w:rPr>
          <w:rFonts w:ascii="Century Gothic" w:hAnsi="Century Gothic"/>
          <w:b/>
          <w:bCs/>
          <w:color w:val="000000"/>
          <w:sz w:val="22"/>
          <w:szCs w:val="22"/>
        </w:rPr>
        <w:t>. Aprobación de</w:t>
      </w:r>
      <w:r w:rsidR="008A3875" w:rsidRPr="00BD5FD2">
        <w:rPr>
          <w:rFonts w:ascii="Century Gothic" w:hAnsi="Century Gothic"/>
          <w:b/>
          <w:bCs/>
          <w:color w:val="000000"/>
          <w:sz w:val="22"/>
          <w:szCs w:val="22"/>
        </w:rPr>
        <w:t xml:space="preserve"> </w:t>
      </w:r>
      <w:r w:rsidR="00E55A9E" w:rsidRPr="00BD5FD2">
        <w:rPr>
          <w:rFonts w:ascii="Century Gothic" w:hAnsi="Century Gothic"/>
          <w:b/>
          <w:bCs/>
          <w:color w:val="000000"/>
          <w:sz w:val="22"/>
          <w:szCs w:val="22"/>
        </w:rPr>
        <w:t>l</w:t>
      </w:r>
      <w:r w:rsidR="008A3875" w:rsidRPr="00BD5FD2">
        <w:rPr>
          <w:rFonts w:ascii="Century Gothic" w:hAnsi="Century Gothic"/>
          <w:b/>
          <w:bCs/>
          <w:color w:val="000000"/>
          <w:sz w:val="22"/>
          <w:szCs w:val="22"/>
        </w:rPr>
        <w:t>as</w:t>
      </w:r>
      <w:r w:rsidR="00E55A9E" w:rsidRPr="00BD5FD2">
        <w:rPr>
          <w:rFonts w:ascii="Century Gothic" w:hAnsi="Century Gothic"/>
          <w:b/>
          <w:bCs/>
          <w:color w:val="000000"/>
          <w:sz w:val="22"/>
          <w:szCs w:val="22"/>
        </w:rPr>
        <w:t xml:space="preserve"> </w:t>
      </w:r>
      <w:r w:rsidRPr="00BD5FD2">
        <w:rPr>
          <w:rFonts w:ascii="Century Gothic" w:hAnsi="Century Gothic"/>
          <w:b/>
          <w:bCs/>
          <w:color w:val="000000"/>
          <w:sz w:val="22"/>
          <w:szCs w:val="22"/>
        </w:rPr>
        <w:t>acta</w:t>
      </w:r>
      <w:r w:rsidR="008A3875" w:rsidRPr="00BD5FD2">
        <w:rPr>
          <w:rFonts w:ascii="Century Gothic" w:hAnsi="Century Gothic"/>
          <w:b/>
          <w:bCs/>
          <w:color w:val="000000"/>
          <w:sz w:val="22"/>
          <w:szCs w:val="22"/>
        </w:rPr>
        <w:t>s</w:t>
      </w:r>
      <w:r w:rsidRPr="00BD5FD2">
        <w:rPr>
          <w:rFonts w:ascii="Century Gothic" w:hAnsi="Century Gothic"/>
          <w:b/>
          <w:bCs/>
          <w:color w:val="000000"/>
          <w:sz w:val="22"/>
          <w:szCs w:val="22"/>
        </w:rPr>
        <w:t xml:space="preserve"> número</w:t>
      </w:r>
      <w:r w:rsidR="00E55A9E" w:rsidRPr="00BD5FD2">
        <w:rPr>
          <w:rFonts w:ascii="Century Gothic" w:hAnsi="Century Gothic"/>
          <w:b/>
          <w:bCs/>
          <w:color w:val="000000"/>
          <w:sz w:val="22"/>
          <w:szCs w:val="22"/>
        </w:rPr>
        <w:t xml:space="preserve"> 8</w:t>
      </w:r>
      <w:r w:rsidR="008A3875" w:rsidRPr="00BD5FD2">
        <w:rPr>
          <w:rFonts w:ascii="Century Gothic" w:hAnsi="Century Gothic"/>
          <w:b/>
          <w:bCs/>
          <w:color w:val="000000"/>
          <w:sz w:val="22"/>
          <w:szCs w:val="22"/>
        </w:rPr>
        <w:t>7</w:t>
      </w:r>
      <w:r w:rsidR="00E55A9E" w:rsidRPr="00BD5FD2">
        <w:rPr>
          <w:rFonts w:ascii="Century Gothic" w:hAnsi="Century Gothic"/>
          <w:b/>
          <w:bCs/>
          <w:color w:val="000000"/>
          <w:sz w:val="22"/>
          <w:szCs w:val="22"/>
        </w:rPr>
        <w:t>/2022</w:t>
      </w:r>
      <w:r w:rsidR="008A3875" w:rsidRPr="00BD5FD2">
        <w:rPr>
          <w:rFonts w:ascii="Century Gothic" w:hAnsi="Century Gothic"/>
          <w:b/>
          <w:bCs/>
          <w:color w:val="000000"/>
          <w:sz w:val="22"/>
          <w:szCs w:val="22"/>
        </w:rPr>
        <w:t xml:space="preserve"> y 90/2022</w:t>
      </w:r>
      <w:r w:rsidRPr="00BD5FD2">
        <w:rPr>
          <w:rFonts w:ascii="Century Gothic" w:hAnsi="Century Gothic"/>
          <w:b/>
          <w:bCs/>
          <w:color w:val="000000"/>
          <w:sz w:val="22"/>
          <w:szCs w:val="22"/>
        </w:rPr>
        <w:t xml:space="preserve">. - - - - - - - - - - - - - - - - - - - - - - - - - - - - - - - - - - - - - - </w:t>
      </w:r>
      <w:r w:rsidR="008A3875" w:rsidRPr="00BD5FD2">
        <w:rPr>
          <w:rFonts w:ascii="Century Gothic" w:hAnsi="Century Gothic"/>
          <w:b/>
          <w:bCs/>
          <w:color w:val="000000"/>
          <w:sz w:val="22"/>
          <w:szCs w:val="22"/>
        </w:rPr>
        <w:t>- - - - - -</w:t>
      </w:r>
    </w:p>
    <w:p w14:paraId="543B4780" w14:textId="3432E1C6" w:rsidR="00170F58" w:rsidRPr="00BD5FD2" w:rsidRDefault="00170F58" w:rsidP="00BD5FD2">
      <w:pPr>
        <w:pStyle w:val="NormalWeb"/>
        <w:spacing w:before="0" w:beforeAutospacing="0" w:after="0" w:afterAutospacing="0" w:line="480" w:lineRule="auto"/>
        <w:jc w:val="both"/>
        <w:rPr>
          <w:rFonts w:ascii="Century Gothic" w:hAnsi="Century Gothic"/>
          <w:b/>
          <w:bCs/>
          <w:color w:val="000000"/>
          <w:sz w:val="22"/>
          <w:szCs w:val="22"/>
          <w:u w:val="single"/>
        </w:rPr>
      </w:pPr>
      <w:r w:rsidRPr="00BD5FD2">
        <w:rPr>
          <w:rFonts w:ascii="Century Gothic" w:hAnsi="Century Gothic"/>
          <w:color w:val="000000"/>
          <w:sz w:val="22"/>
          <w:szCs w:val="22"/>
        </w:rPr>
        <w:t>Dada cuenta con l</w:t>
      </w:r>
      <w:r w:rsidR="008A3875" w:rsidRPr="00BD5FD2">
        <w:rPr>
          <w:rFonts w:ascii="Century Gothic" w:hAnsi="Century Gothic"/>
          <w:color w:val="000000"/>
          <w:sz w:val="22"/>
          <w:szCs w:val="22"/>
        </w:rPr>
        <w:t>as</w:t>
      </w:r>
      <w:r w:rsidRPr="00BD5FD2">
        <w:rPr>
          <w:rFonts w:ascii="Century Gothic" w:hAnsi="Century Gothic"/>
          <w:color w:val="000000"/>
          <w:sz w:val="22"/>
          <w:szCs w:val="22"/>
        </w:rPr>
        <w:t xml:space="preserve"> </w:t>
      </w:r>
      <w:r w:rsidR="00E55A9E" w:rsidRPr="00BD5FD2">
        <w:rPr>
          <w:rFonts w:ascii="Century Gothic" w:hAnsi="Century Gothic"/>
          <w:color w:val="000000"/>
          <w:sz w:val="22"/>
          <w:szCs w:val="22"/>
        </w:rPr>
        <w:t>acta</w:t>
      </w:r>
      <w:r w:rsidR="008A3875" w:rsidRPr="00BD5FD2">
        <w:rPr>
          <w:rFonts w:ascii="Century Gothic" w:hAnsi="Century Gothic"/>
          <w:color w:val="000000"/>
          <w:sz w:val="22"/>
          <w:szCs w:val="22"/>
        </w:rPr>
        <w:t>s</w:t>
      </w:r>
      <w:r w:rsidR="00E55A9E" w:rsidRPr="00BD5FD2">
        <w:rPr>
          <w:rFonts w:ascii="Century Gothic" w:hAnsi="Century Gothic"/>
          <w:color w:val="000000"/>
          <w:sz w:val="22"/>
          <w:szCs w:val="22"/>
        </w:rPr>
        <w:t xml:space="preserve"> </w:t>
      </w:r>
      <w:r w:rsidRPr="00BD5FD2">
        <w:rPr>
          <w:rFonts w:ascii="Century Gothic" w:hAnsi="Century Gothic"/>
          <w:color w:val="000000"/>
          <w:sz w:val="22"/>
          <w:szCs w:val="22"/>
        </w:rPr>
        <w:t>número</w:t>
      </w:r>
      <w:r w:rsidR="00E55A9E" w:rsidRPr="00BD5FD2">
        <w:rPr>
          <w:rFonts w:ascii="Century Gothic" w:hAnsi="Century Gothic"/>
          <w:color w:val="000000"/>
          <w:sz w:val="22"/>
          <w:szCs w:val="22"/>
        </w:rPr>
        <w:t xml:space="preserve"> 8</w:t>
      </w:r>
      <w:r w:rsidR="008A3875" w:rsidRPr="00BD5FD2">
        <w:rPr>
          <w:rFonts w:ascii="Century Gothic" w:hAnsi="Century Gothic"/>
          <w:color w:val="000000"/>
          <w:sz w:val="22"/>
          <w:szCs w:val="22"/>
        </w:rPr>
        <w:t>7</w:t>
      </w:r>
      <w:r w:rsidR="00E55A9E" w:rsidRPr="00BD5FD2">
        <w:rPr>
          <w:rFonts w:ascii="Century Gothic" w:hAnsi="Century Gothic"/>
          <w:color w:val="000000"/>
          <w:sz w:val="22"/>
          <w:szCs w:val="22"/>
        </w:rPr>
        <w:t>/2022</w:t>
      </w:r>
      <w:r w:rsidR="008A3875" w:rsidRPr="00BD5FD2">
        <w:rPr>
          <w:rFonts w:ascii="Century Gothic" w:hAnsi="Century Gothic"/>
          <w:color w:val="000000"/>
          <w:sz w:val="22"/>
          <w:szCs w:val="22"/>
        </w:rPr>
        <w:t xml:space="preserve"> y 90/2022</w:t>
      </w:r>
      <w:r w:rsidRPr="00BD5FD2">
        <w:rPr>
          <w:rFonts w:ascii="Century Gothic" w:hAnsi="Century Gothic"/>
          <w:color w:val="000000"/>
          <w:sz w:val="22"/>
          <w:szCs w:val="22"/>
        </w:rPr>
        <w:t xml:space="preserve">, de este Órgano Colegiado </w:t>
      </w:r>
      <w:r w:rsidR="008A3875" w:rsidRPr="00BD5FD2">
        <w:rPr>
          <w:rFonts w:ascii="Century Gothic" w:hAnsi="Century Gothic"/>
          <w:color w:val="000000"/>
          <w:sz w:val="22"/>
          <w:szCs w:val="22"/>
        </w:rPr>
        <w:t>q</w:t>
      </w:r>
      <w:r w:rsidRPr="00BD5FD2">
        <w:rPr>
          <w:rFonts w:ascii="Century Gothic" w:hAnsi="Century Gothic"/>
          <w:color w:val="000000"/>
          <w:sz w:val="22"/>
          <w:szCs w:val="22"/>
        </w:rPr>
        <w:t>ue fueron agregadas al orden del día de la presente sesión para efectos de su revisión y aprobación</w:t>
      </w:r>
      <w:r w:rsidR="00BD5FD2" w:rsidRPr="00BD5FD2">
        <w:rPr>
          <w:rFonts w:ascii="Century Gothic" w:hAnsi="Century Gothic"/>
          <w:color w:val="000000"/>
          <w:sz w:val="22"/>
          <w:szCs w:val="22"/>
        </w:rPr>
        <w:t>; e</w:t>
      </w:r>
      <w:r w:rsidRPr="00BD5FD2">
        <w:rPr>
          <w:rFonts w:ascii="Century Gothic" w:hAnsi="Century Gothic"/>
          <w:color w:val="000000"/>
          <w:sz w:val="22"/>
          <w:szCs w:val="22"/>
        </w:rPr>
        <w:t>n términos del artículo 18, fracción IV, del Reglamento del Consejo de la Judicatura del Estado, se aprueba</w:t>
      </w:r>
      <w:r w:rsidR="00B9402E" w:rsidRPr="00BD5FD2">
        <w:rPr>
          <w:rFonts w:ascii="Century Gothic" w:hAnsi="Century Gothic"/>
          <w:color w:val="000000"/>
          <w:sz w:val="22"/>
          <w:szCs w:val="22"/>
        </w:rPr>
        <w:t>n</w:t>
      </w:r>
      <w:r w:rsidRPr="00BD5FD2">
        <w:rPr>
          <w:rFonts w:ascii="Century Gothic" w:hAnsi="Century Gothic"/>
          <w:color w:val="000000"/>
          <w:sz w:val="22"/>
          <w:szCs w:val="22"/>
        </w:rPr>
        <w:t xml:space="preserve"> l</w:t>
      </w:r>
      <w:r w:rsidR="008A3875" w:rsidRPr="00BD5FD2">
        <w:rPr>
          <w:rFonts w:ascii="Century Gothic" w:hAnsi="Century Gothic"/>
          <w:color w:val="000000"/>
          <w:sz w:val="22"/>
          <w:szCs w:val="22"/>
        </w:rPr>
        <w:t>as</w:t>
      </w:r>
      <w:r w:rsidRPr="00BD5FD2">
        <w:rPr>
          <w:rFonts w:ascii="Century Gothic" w:hAnsi="Century Gothic"/>
          <w:color w:val="000000"/>
          <w:sz w:val="22"/>
          <w:szCs w:val="22"/>
        </w:rPr>
        <w:t xml:space="preserve"> acta</w:t>
      </w:r>
      <w:r w:rsidR="008A3875" w:rsidRPr="00BD5FD2">
        <w:rPr>
          <w:rFonts w:ascii="Century Gothic" w:hAnsi="Century Gothic"/>
          <w:color w:val="000000"/>
          <w:sz w:val="22"/>
          <w:szCs w:val="22"/>
        </w:rPr>
        <w:t>s</w:t>
      </w:r>
      <w:r w:rsidRPr="00BD5FD2">
        <w:rPr>
          <w:rFonts w:ascii="Century Gothic" w:hAnsi="Century Gothic"/>
          <w:color w:val="000000"/>
          <w:sz w:val="22"/>
          <w:szCs w:val="22"/>
        </w:rPr>
        <w:t xml:space="preserve"> número </w:t>
      </w:r>
      <w:r w:rsidR="00E55A9E" w:rsidRPr="00BD5FD2">
        <w:rPr>
          <w:rFonts w:ascii="Century Gothic" w:hAnsi="Century Gothic"/>
          <w:color w:val="000000"/>
          <w:sz w:val="22"/>
          <w:szCs w:val="22"/>
        </w:rPr>
        <w:t>8</w:t>
      </w:r>
      <w:r w:rsidR="008A3875" w:rsidRPr="00BD5FD2">
        <w:rPr>
          <w:rFonts w:ascii="Century Gothic" w:hAnsi="Century Gothic"/>
          <w:color w:val="000000"/>
          <w:sz w:val="22"/>
          <w:szCs w:val="22"/>
        </w:rPr>
        <w:t>7</w:t>
      </w:r>
      <w:r w:rsidR="00E55A9E" w:rsidRPr="00BD5FD2">
        <w:rPr>
          <w:rFonts w:ascii="Century Gothic" w:hAnsi="Century Gothic"/>
          <w:color w:val="000000"/>
          <w:sz w:val="22"/>
          <w:szCs w:val="22"/>
        </w:rPr>
        <w:t>/2022</w:t>
      </w:r>
      <w:r w:rsidR="008A3875" w:rsidRPr="00BD5FD2">
        <w:rPr>
          <w:rFonts w:ascii="Century Gothic" w:hAnsi="Century Gothic"/>
          <w:color w:val="000000"/>
          <w:sz w:val="22"/>
          <w:szCs w:val="22"/>
        </w:rPr>
        <w:t xml:space="preserve"> y 90/2022</w:t>
      </w:r>
      <w:r w:rsidRPr="00BD5FD2">
        <w:rPr>
          <w:rFonts w:ascii="Century Gothic" w:hAnsi="Century Gothic"/>
          <w:color w:val="000000"/>
          <w:sz w:val="22"/>
          <w:szCs w:val="22"/>
        </w:rPr>
        <w:t xml:space="preserve">, de este Órgano Colegiado, por lo que se ordena a la </w:t>
      </w:r>
      <w:proofErr w:type="gramStart"/>
      <w:r w:rsidRPr="00BD5FD2">
        <w:rPr>
          <w:rFonts w:ascii="Century Gothic" w:hAnsi="Century Gothic"/>
          <w:color w:val="000000"/>
          <w:sz w:val="22"/>
          <w:szCs w:val="22"/>
        </w:rPr>
        <w:t>Secretaria Ejecutiva</w:t>
      </w:r>
      <w:proofErr w:type="gramEnd"/>
      <w:r w:rsidRPr="00BD5FD2">
        <w:rPr>
          <w:rFonts w:ascii="Century Gothic" w:hAnsi="Century Gothic"/>
          <w:color w:val="000000"/>
          <w:sz w:val="22"/>
          <w:szCs w:val="22"/>
        </w:rPr>
        <w:t xml:space="preserve"> recabar las firmas correspondientes.</w:t>
      </w:r>
      <w:r w:rsidR="00BD5FD2" w:rsidRPr="00BD5FD2">
        <w:rPr>
          <w:rFonts w:ascii="Century Gothic" w:hAnsi="Century Gothic"/>
          <w:color w:val="000000"/>
          <w:sz w:val="22"/>
          <w:szCs w:val="22"/>
        </w:rPr>
        <w:t xml:space="preserve"> </w:t>
      </w:r>
      <w:r w:rsidR="00BD5FD2" w:rsidRPr="00BD5FD2">
        <w:rPr>
          <w:rFonts w:ascii="Century Gothic" w:hAnsi="Century Gothic"/>
          <w:b/>
          <w:bCs/>
          <w:color w:val="000000"/>
          <w:sz w:val="22"/>
          <w:szCs w:val="22"/>
          <w:u w:val="single"/>
        </w:rPr>
        <w:t xml:space="preserve">APROBADO POR UNANIMIDAD DE VOTOS. </w:t>
      </w:r>
    </w:p>
    <w:p w14:paraId="565698A6" w14:textId="5AC9490C" w:rsidR="00C227F9" w:rsidRPr="00BD5FD2" w:rsidRDefault="00BD5FD2" w:rsidP="00BD5FD2">
      <w:pPr>
        <w:spacing w:after="0" w:line="480" w:lineRule="auto"/>
        <w:jc w:val="both"/>
        <w:rPr>
          <w:rFonts w:ascii="Century Gothic" w:hAnsi="Century Gothic" w:cstheme="minorHAnsi"/>
          <w:b/>
          <w:bCs/>
          <w:bdr w:val="none" w:sz="0" w:space="0" w:color="auto" w:frame="1"/>
        </w:rPr>
      </w:pPr>
      <w:r w:rsidRPr="00BD5FD2">
        <w:t xml:space="preserve"> </w:t>
      </w:r>
      <w:r w:rsidRPr="00BD5FD2">
        <w:tab/>
      </w:r>
      <w:r w:rsidR="00E55A9E" w:rsidRPr="00BD5FD2">
        <w:rPr>
          <w:rFonts w:ascii="Century Gothic" w:hAnsi="Century Gothic"/>
          <w:b/>
          <w:bCs/>
          <w:color w:val="000000"/>
        </w:rPr>
        <w:t>ACUERDO III/</w:t>
      </w:r>
      <w:r w:rsidR="008A3875" w:rsidRPr="00BD5FD2">
        <w:rPr>
          <w:rFonts w:ascii="Century Gothic" w:hAnsi="Century Gothic"/>
          <w:b/>
          <w:bCs/>
          <w:color w:val="000000"/>
        </w:rPr>
        <w:t>02</w:t>
      </w:r>
      <w:r w:rsidR="00E55A9E" w:rsidRPr="00BD5FD2">
        <w:rPr>
          <w:rFonts w:ascii="Century Gothic" w:hAnsi="Century Gothic"/>
          <w:b/>
          <w:bCs/>
          <w:color w:val="000000"/>
        </w:rPr>
        <w:t>/202</w:t>
      </w:r>
      <w:r w:rsidR="008A3875" w:rsidRPr="00BD5FD2">
        <w:rPr>
          <w:rFonts w:ascii="Century Gothic" w:hAnsi="Century Gothic"/>
          <w:b/>
          <w:bCs/>
          <w:color w:val="000000"/>
        </w:rPr>
        <w:t>3</w:t>
      </w:r>
      <w:r w:rsidR="00E55A9E" w:rsidRPr="00BD5FD2">
        <w:rPr>
          <w:rFonts w:ascii="Century Gothic" w:hAnsi="Century Gothic"/>
          <w:b/>
          <w:bCs/>
          <w:color w:val="000000"/>
        </w:rPr>
        <w:t xml:space="preserve">. </w:t>
      </w:r>
      <w:r w:rsidR="00C227F9" w:rsidRPr="00BD5FD2">
        <w:rPr>
          <w:rFonts w:ascii="Century Gothic" w:hAnsi="Century Gothic"/>
          <w:b/>
          <w:bCs/>
          <w:color w:val="000000"/>
        </w:rPr>
        <w:t>O</w:t>
      </w:r>
      <w:r w:rsidR="00C227F9" w:rsidRPr="00BD5FD2">
        <w:rPr>
          <w:rFonts w:ascii="Century Gothic" w:hAnsi="Century Gothic" w:cstheme="minorHAnsi"/>
          <w:b/>
          <w:bCs/>
          <w:bdr w:val="none" w:sz="0" w:space="0" w:color="auto" w:frame="1"/>
        </w:rPr>
        <w:t xml:space="preserve">ficio número DRHYM/516/2022, recibido el veintiocho de diciembre de dos mil veintidós, signado por el </w:t>
      </w:r>
      <w:proofErr w:type="gramStart"/>
      <w:r w:rsidR="00C227F9" w:rsidRPr="00BD5FD2">
        <w:rPr>
          <w:rFonts w:ascii="Century Gothic" w:hAnsi="Century Gothic" w:cstheme="minorHAnsi"/>
          <w:b/>
          <w:bCs/>
          <w:bdr w:val="none" w:sz="0" w:space="0" w:color="auto" w:frame="1"/>
        </w:rPr>
        <w:t>Director</w:t>
      </w:r>
      <w:proofErr w:type="gramEnd"/>
      <w:r w:rsidR="00C227F9" w:rsidRPr="00BD5FD2">
        <w:rPr>
          <w:rFonts w:ascii="Century Gothic" w:hAnsi="Century Gothic" w:cstheme="minorHAnsi"/>
          <w:b/>
          <w:bCs/>
          <w:bdr w:val="none" w:sz="0" w:space="0" w:color="auto" w:frame="1"/>
        </w:rPr>
        <w:t xml:space="preserve"> de Recursos Humanos y Materiales de la Secretaría Ejecutiva.</w:t>
      </w:r>
      <w:r w:rsidRPr="00BD5FD2">
        <w:rPr>
          <w:rFonts w:ascii="Century Gothic" w:hAnsi="Century Gothic" w:cstheme="minorHAnsi"/>
          <w:b/>
          <w:bCs/>
          <w:bdr w:val="none" w:sz="0" w:space="0" w:color="auto" w:frame="1"/>
        </w:rPr>
        <w:t xml:space="preserve"> - - - - - - - - -</w:t>
      </w:r>
    </w:p>
    <w:p w14:paraId="07D462ED" w14:textId="6AC4CD5C" w:rsidR="00271565" w:rsidRPr="00BD5FD2" w:rsidRDefault="00C227F9" w:rsidP="00271565">
      <w:p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 xml:space="preserve">Dada cuenta con el oficio de referencia, mediante el cual, el Director de Recursos Humanos y Materiales de la Secretaría Ejecutiva, en seguimiento al acuerdo III/84/2022, </w:t>
      </w:r>
      <w:r w:rsidR="001403B3" w:rsidRPr="00BD5FD2">
        <w:rPr>
          <w:rFonts w:ascii="Century Gothic" w:hAnsi="Century Gothic" w:cstheme="minorHAnsi"/>
          <w:bdr w:val="none" w:sz="0" w:space="0" w:color="auto" w:frame="1"/>
        </w:rPr>
        <w:t xml:space="preserve">de este Comité, </w:t>
      </w:r>
      <w:r w:rsidRPr="00BD5FD2">
        <w:rPr>
          <w:rFonts w:ascii="Century Gothic" w:hAnsi="Century Gothic" w:cstheme="minorHAnsi"/>
          <w:bdr w:val="none" w:sz="0" w:space="0" w:color="auto" w:frame="1"/>
        </w:rPr>
        <w:t>remite copia del pago efectuado a la empresa Multiservicios Duran, por concepto de</w:t>
      </w:r>
      <w:r w:rsidR="00C61F50" w:rsidRPr="00BD5FD2">
        <w:rPr>
          <w:rFonts w:ascii="Century Gothic" w:hAnsi="Century Gothic" w:cstheme="minorHAnsi"/>
          <w:bdr w:val="none" w:sz="0" w:space="0" w:color="auto" w:frame="1"/>
        </w:rPr>
        <w:t>l cincuenta por ciento del</w:t>
      </w:r>
      <w:r w:rsidRPr="00BD5FD2">
        <w:rPr>
          <w:rFonts w:ascii="Century Gothic" w:hAnsi="Century Gothic" w:cstheme="minorHAnsi"/>
          <w:bdr w:val="none" w:sz="0" w:space="0" w:color="auto" w:frame="1"/>
        </w:rPr>
        <w:t xml:space="preserve"> material eléctrico convenido con el Ayuntamiento de Apizaco, Tlaxcala para el alumbrado del área que rodea el estacionamiento de Ciudad Judicial</w:t>
      </w:r>
      <w:r w:rsidR="00BD5FD2" w:rsidRPr="00BD5FD2">
        <w:rPr>
          <w:rFonts w:ascii="Century Gothic" w:hAnsi="Century Gothic" w:cstheme="minorHAnsi"/>
          <w:bdr w:val="none" w:sz="0" w:space="0" w:color="auto" w:frame="1"/>
        </w:rPr>
        <w:t>; a</w:t>
      </w:r>
      <w:r w:rsidRPr="00BD5FD2">
        <w:rPr>
          <w:rFonts w:ascii="Century Gothic" w:hAnsi="Century Gothic" w:cstheme="minorHAnsi"/>
          <w:bdr w:val="none" w:sz="0" w:space="0" w:color="auto" w:frame="1"/>
        </w:rPr>
        <w:t xml:space="preserve">l respecto, se toma conocimiento del cumplimiento dado </w:t>
      </w:r>
      <w:r w:rsidR="00271565" w:rsidRPr="00BD5FD2">
        <w:rPr>
          <w:rFonts w:ascii="Century Gothic" w:hAnsi="Century Gothic" w:cstheme="minorHAnsi"/>
          <w:bdr w:val="none" w:sz="0" w:space="0" w:color="auto" w:frame="1"/>
        </w:rPr>
        <w:t xml:space="preserve">con relación al pago del </w:t>
      </w:r>
      <w:r w:rsidR="001403B3" w:rsidRPr="00BD5FD2">
        <w:rPr>
          <w:rFonts w:ascii="Century Gothic" w:hAnsi="Century Gothic" w:cstheme="minorHAnsi"/>
          <w:bdr w:val="none" w:sz="0" w:space="0" w:color="auto" w:frame="1"/>
        </w:rPr>
        <w:t xml:space="preserve">cincuenta por ciento </w:t>
      </w:r>
      <w:r w:rsidR="00271565" w:rsidRPr="00BD5FD2">
        <w:rPr>
          <w:rFonts w:ascii="Century Gothic" w:hAnsi="Century Gothic" w:cstheme="minorHAnsi"/>
          <w:bdr w:val="none" w:sz="0" w:space="0" w:color="auto" w:frame="1"/>
        </w:rPr>
        <w:t>convenido con el Ayuntamiento de Apizaco, Tlaxcala para el alumbrado del área que rodea el estacionamiento de Ciudad Judicial; en consecuencia, con fundamento en lo que establecen los artículos 85 de la Constitución Política del Estado Libre y Soberano de Tlaxcala, 61 y 68, fracción V, de la Ley Orgánica del Poder Judicial del Estado, se determina:</w:t>
      </w:r>
    </w:p>
    <w:p w14:paraId="6E58F014" w14:textId="5EFD5259" w:rsidR="00271565" w:rsidRPr="00BD5FD2" w:rsidRDefault="00271565" w:rsidP="00271565">
      <w:pPr>
        <w:pStyle w:val="Prrafodelista"/>
        <w:numPr>
          <w:ilvl w:val="0"/>
          <w:numId w:val="35"/>
        </w:num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lastRenderedPageBreak/>
        <w:t xml:space="preserve">Tomar conocimiento del </w:t>
      </w:r>
      <w:r w:rsidR="002330E0" w:rsidRPr="00BD5FD2">
        <w:rPr>
          <w:rFonts w:ascii="Century Gothic" w:hAnsi="Century Gothic" w:cstheme="minorHAnsi"/>
          <w:bdr w:val="none" w:sz="0" w:space="0" w:color="auto" w:frame="1"/>
        </w:rPr>
        <w:t xml:space="preserve">oficio de cuenta, respecto del </w:t>
      </w:r>
      <w:r w:rsidRPr="00BD5FD2">
        <w:rPr>
          <w:rFonts w:ascii="Century Gothic" w:hAnsi="Century Gothic" w:cstheme="minorHAnsi"/>
          <w:bdr w:val="none" w:sz="0" w:space="0" w:color="auto" w:frame="1"/>
        </w:rPr>
        <w:t>pago realizado</w:t>
      </w:r>
      <w:r w:rsidR="002330E0" w:rsidRPr="00BD5FD2">
        <w:rPr>
          <w:rFonts w:ascii="Century Gothic" w:hAnsi="Century Gothic" w:cstheme="minorHAnsi"/>
          <w:bdr w:val="none" w:sz="0" w:space="0" w:color="auto" w:frame="1"/>
        </w:rPr>
        <w:t>.</w:t>
      </w:r>
    </w:p>
    <w:p w14:paraId="12668C62" w14:textId="4F4A2999" w:rsidR="00C227F9" w:rsidRPr="00BD5FD2" w:rsidRDefault="00271565" w:rsidP="00271565">
      <w:pPr>
        <w:pStyle w:val="Prrafodelista"/>
        <w:numPr>
          <w:ilvl w:val="0"/>
          <w:numId w:val="35"/>
        </w:num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 xml:space="preserve">Instruir al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dar seguimiento a la entrega del material eléctrico convenido con el Ayuntamiento de Apizaco, Tlaxcala para el alumbrado del área que rodea el estacionamiento de Ciudad Judicial, y una vez que se tenga, realizar la colación del mismo para el fin que fue adquirido.</w:t>
      </w:r>
    </w:p>
    <w:p w14:paraId="7B503ADA" w14:textId="0B92D4A4" w:rsidR="00E55A9E" w:rsidRPr="00BD5FD2" w:rsidRDefault="00271565" w:rsidP="00BD5FD2">
      <w:pPr>
        <w:spacing w:after="0" w:line="480" w:lineRule="auto"/>
        <w:jc w:val="both"/>
        <w:rPr>
          <w:rFonts w:ascii="Century Gothic" w:hAnsi="Century Gothic" w:cstheme="minorHAnsi"/>
          <w:b/>
          <w:bCs/>
          <w:color w:val="000000" w:themeColor="text1"/>
          <w:u w:val="single"/>
          <w:bdr w:val="none" w:sz="0" w:space="0" w:color="auto" w:frame="1"/>
        </w:rPr>
      </w:pPr>
      <w:r w:rsidRPr="00BD5FD2">
        <w:rPr>
          <w:rFonts w:ascii="Century Gothic" w:hAnsi="Century Gothic" w:cstheme="minorHAnsi"/>
          <w:color w:val="000000" w:themeColor="text1"/>
          <w:bdr w:val="none" w:sz="0" w:space="0" w:color="auto" w:frame="1"/>
        </w:rPr>
        <w:t xml:space="preserve">Comuníquese esta determinación al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para su conocimiento y efectos conducentes, en vía de reiteración a la Consejera Presidenta de la Comisión de Administración para su conocimiento y efectos a que haya lugar.</w:t>
      </w:r>
      <w:r w:rsidR="00BD5FD2" w:rsidRPr="00BD5FD2">
        <w:rPr>
          <w:rFonts w:ascii="Century Gothic" w:hAnsi="Century Gothic" w:cstheme="minorHAnsi"/>
          <w:bdr w:val="none" w:sz="0" w:space="0" w:color="auto" w:frame="1"/>
        </w:rPr>
        <w:t xml:space="preserve"> </w:t>
      </w:r>
      <w:r w:rsidR="00BD5FD2" w:rsidRPr="00BD5FD2">
        <w:rPr>
          <w:rFonts w:ascii="Century Gothic" w:hAnsi="Century Gothic" w:cstheme="minorHAnsi"/>
          <w:b/>
          <w:bCs/>
          <w:u w:val="single"/>
          <w:bdr w:val="none" w:sz="0" w:space="0" w:color="auto" w:frame="1"/>
        </w:rPr>
        <w:t>APROBADO POR UNANIMIDAD DE VOTOS.</w:t>
      </w:r>
    </w:p>
    <w:p w14:paraId="34EFBA23" w14:textId="01F595F9" w:rsidR="00A653CA" w:rsidRPr="00BD5FD2" w:rsidRDefault="00BD5FD2" w:rsidP="00BD5FD2">
      <w:pPr>
        <w:spacing w:after="0" w:line="480" w:lineRule="auto"/>
        <w:jc w:val="both"/>
        <w:rPr>
          <w:rFonts w:ascii="Century Gothic" w:hAnsi="Century Gothic" w:cstheme="minorHAnsi"/>
          <w:b/>
          <w:bCs/>
          <w:bdr w:val="none" w:sz="0" w:space="0" w:color="auto" w:frame="1"/>
        </w:rPr>
      </w:pPr>
      <w:bookmarkStart w:id="8" w:name="_Hlk124154262"/>
      <w:r w:rsidRPr="00BD5FD2">
        <w:t xml:space="preserve"> </w:t>
      </w:r>
      <w:bookmarkEnd w:id="8"/>
      <w:r w:rsidRPr="00BD5FD2">
        <w:tab/>
      </w:r>
      <w:r w:rsidR="00B02697" w:rsidRPr="00BD5FD2">
        <w:rPr>
          <w:rFonts w:ascii="Century Gothic" w:hAnsi="Century Gothic"/>
          <w:b/>
          <w:bCs/>
          <w:color w:val="000000"/>
        </w:rPr>
        <w:t xml:space="preserve">ACUERDO </w:t>
      </w:r>
      <w:r w:rsidR="0097702D" w:rsidRPr="00BD5FD2">
        <w:rPr>
          <w:rFonts w:ascii="Century Gothic" w:hAnsi="Century Gothic"/>
          <w:b/>
          <w:bCs/>
          <w:color w:val="000000"/>
        </w:rPr>
        <w:t>I</w:t>
      </w:r>
      <w:r w:rsidR="00B02697" w:rsidRPr="00BD5FD2">
        <w:rPr>
          <w:rFonts w:ascii="Century Gothic" w:hAnsi="Century Gothic"/>
          <w:b/>
          <w:bCs/>
          <w:color w:val="000000"/>
        </w:rPr>
        <w:t>V/0</w:t>
      </w:r>
      <w:r w:rsidR="00170BB9">
        <w:rPr>
          <w:rFonts w:ascii="Century Gothic" w:hAnsi="Century Gothic"/>
          <w:b/>
          <w:bCs/>
          <w:color w:val="000000"/>
        </w:rPr>
        <w:t>2</w:t>
      </w:r>
      <w:r w:rsidR="00B02697" w:rsidRPr="00BD5FD2">
        <w:rPr>
          <w:rFonts w:ascii="Century Gothic" w:hAnsi="Century Gothic"/>
          <w:b/>
          <w:bCs/>
          <w:color w:val="000000"/>
        </w:rPr>
        <w:t>/202</w:t>
      </w:r>
      <w:r w:rsidR="00170BB9">
        <w:rPr>
          <w:rFonts w:ascii="Century Gothic" w:hAnsi="Century Gothic"/>
          <w:b/>
          <w:bCs/>
          <w:color w:val="000000"/>
        </w:rPr>
        <w:t>3</w:t>
      </w:r>
      <w:r w:rsidR="00B02697" w:rsidRPr="00BD5FD2">
        <w:rPr>
          <w:rFonts w:ascii="Century Gothic" w:hAnsi="Century Gothic"/>
          <w:b/>
          <w:bCs/>
          <w:color w:val="000000"/>
        </w:rPr>
        <w:t>. O</w:t>
      </w:r>
      <w:r w:rsidR="00B02697" w:rsidRPr="00BD5FD2">
        <w:rPr>
          <w:rFonts w:ascii="Century Gothic" w:hAnsi="Century Gothic" w:cstheme="minorHAnsi"/>
          <w:b/>
          <w:bCs/>
          <w:bdr w:val="none" w:sz="0" w:space="0" w:color="auto" w:frame="1"/>
        </w:rPr>
        <w:t xml:space="preserve">ficio número RHYM/001/2023, recibido el cinco de enero de dos mil veintitrés, signado por el </w:t>
      </w:r>
      <w:proofErr w:type="gramStart"/>
      <w:r w:rsidR="00B02697" w:rsidRPr="00BD5FD2">
        <w:rPr>
          <w:rFonts w:ascii="Century Gothic" w:hAnsi="Century Gothic" w:cstheme="minorHAnsi"/>
          <w:b/>
          <w:bCs/>
          <w:bdr w:val="none" w:sz="0" w:space="0" w:color="auto" w:frame="1"/>
        </w:rPr>
        <w:t>Director</w:t>
      </w:r>
      <w:proofErr w:type="gramEnd"/>
      <w:r w:rsidR="00B02697" w:rsidRPr="00BD5FD2">
        <w:rPr>
          <w:rFonts w:ascii="Century Gothic" w:hAnsi="Century Gothic" w:cstheme="minorHAnsi"/>
          <w:b/>
          <w:bCs/>
          <w:bdr w:val="none" w:sz="0" w:space="0" w:color="auto" w:frame="1"/>
        </w:rPr>
        <w:t xml:space="preserve"> de Recursos Humanos y Materiales de la Secretaría Ejecutiva. - - - - - - - - - - - - - - - - </w:t>
      </w:r>
    </w:p>
    <w:p w14:paraId="6AF81505" w14:textId="783F3D63" w:rsidR="00DC23F5" w:rsidRPr="00BD5FD2" w:rsidRDefault="00B02697" w:rsidP="00B02697">
      <w:pPr>
        <w:spacing w:after="0" w:line="480" w:lineRule="auto"/>
        <w:jc w:val="both"/>
        <w:rPr>
          <w:rFonts w:ascii="Century Gothic" w:hAnsi="Century Gothic"/>
        </w:rPr>
      </w:pPr>
      <w:r w:rsidRPr="00BD5FD2">
        <w:rPr>
          <w:rFonts w:ascii="Century Gothic" w:hAnsi="Century Gothic" w:cstheme="minorHAnsi"/>
          <w:bdr w:val="none" w:sz="0" w:space="0" w:color="auto" w:frame="1"/>
        </w:rPr>
        <w:t>Dada cuenta con el oficio de referencia, mediante el cual, el Director de Recursos Humanos y Materiales de la Secretaria Ejecutiva,</w:t>
      </w:r>
      <w:r w:rsidR="006F17B1" w:rsidRPr="00BD5FD2">
        <w:rPr>
          <w:rFonts w:ascii="Century Gothic" w:hAnsi="Century Gothic" w:cstheme="minorHAnsi"/>
          <w:bdr w:val="none" w:sz="0" w:space="0" w:color="auto" w:frame="1"/>
        </w:rPr>
        <w:t xml:space="preserve"> refiere que</w:t>
      </w:r>
      <w:r w:rsidRPr="00BD5FD2">
        <w:rPr>
          <w:rFonts w:ascii="Century Gothic" w:hAnsi="Century Gothic" w:cstheme="minorHAnsi"/>
          <w:bdr w:val="none" w:sz="0" w:space="0" w:color="auto" w:frame="1"/>
        </w:rPr>
        <w:t xml:space="preserve"> con el propósito de integrar y disponer de</w:t>
      </w:r>
      <w:r w:rsidR="00090709" w:rsidRPr="00BD5FD2">
        <w:rPr>
          <w:rFonts w:ascii="Century Gothic" w:hAnsi="Century Gothic" w:cstheme="minorHAnsi"/>
          <w:bdr w:val="none" w:sz="0" w:space="0" w:color="auto" w:frame="1"/>
        </w:rPr>
        <w:t xml:space="preserve"> </w:t>
      </w:r>
      <w:r w:rsidR="00FC1731" w:rsidRPr="00BD5FD2">
        <w:rPr>
          <w:rFonts w:ascii="Century Gothic" w:hAnsi="Century Gothic" w:cstheme="minorHAnsi"/>
          <w:bdr w:val="none" w:sz="0" w:space="0" w:color="auto" w:frame="1"/>
        </w:rPr>
        <w:t xml:space="preserve">impartición </w:t>
      </w:r>
      <w:r w:rsidRPr="00BD5FD2">
        <w:rPr>
          <w:rFonts w:ascii="Century Gothic" w:hAnsi="Century Gothic" w:cstheme="minorHAnsi"/>
          <w:bdr w:val="none" w:sz="0" w:space="0" w:color="auto" w:frame="1"/>
        </w:rPr>
        <w:t>complet</w:t>
      </w:r>
      <w:r w:rsidR="00FC1731" w:rsidRPr="00BD5FD2">
        <w:rPr>
          <w:rFonts w:ascii="Century Gothic" w:hAnsi="Century Gothic" w:cstheme="minorHAnsi"/>
          <w:bdr w:val="none" w:sz="0" w:space="0" w:color="auto" w:frame="1"/>
        </w:rPr>
        <w:t>a</w:t>
      </w:r>
      <w:r w:rsidRPr="00BD5FD2">
        <w:rPr>
          <w:rFonts w:ascii="Century Gothic" w:hAnsi="Century Gothic" w:cstheme="minorHAnsi"/>
          <w:bdr w:val="none" w:sz="0" w:space="0" w:color="auto" w:frame="1"/>
        </w:rPr>
        <w:t>, confiable y oportun</w:t>
      </w:r>
      <w:r w:rsidR="00FC1731" w:rsidRPr="00BD5FD2">
        <w:rPr>
          <w:rFonts w:ascii="Century Gothic" w:hAnsi="Century Gothic" w:cstheme="minorHAnsi"/>
          <w:bdr w:val="none" w:sz="0" w:space="0" w:color="auto" w:frame="1"/>
        </w:rPr>
        <w:t>a</w:t>
      </w:r>
      <w:r w:rsidRPr="00BD5FD2">
        <w:rPr>
          <w:rFonts w:ascii="Century Gothic" w:hAnsi="Century Gothic" w:cstheme="minorHAnsi"/>
          <w:bdr w:val="none" w:sz="0" w:space="0" w:color="auto" w:frame="1"/>
        </w:rPr>
        <w:t xml:space="preserve"> sobre las personas con capacidad de proporcionar bienes o prestar servicios, en la cantidad, calidad y oportunidad que requiere el Poder Judicial del Estado, así como las condiciones de oferta para una mejor contratación</w:t>
      </w:r>
      <w:r w:rsidR="001576B5" w:rsidRPr="00BD5FD2">
        <w:rPr>
          <w:rFonts w:ascii="Century Gothic" w:hAnsi="Century Gothic" w:cstheme="minorHAnsi"/>
          <w:bdr w:val="none" w:sz="0" w:space="0" w:color="auto" w:frame="1"/>
        </w:rPr>
        <w:t>, en términos del artículo 59 de la Ley de Adquisiciones, Arrendamientos y Servicios del Estado de Tlaxcala, solicita se autorice abrir la convocatoria al público en general y a las personas interesadas en inscribirse en el Padrón de proveedores con los requisitos de ley, adjuntando la convocatoria para tal efecto</w:t>
      </w:r>
      <w:r w:rsidR="00BD5FD2" w:rsidRPr="00BD5FD2">
        <w:rPr>
          <w:rFonts w:ascii="Century Gothic" w:hAnsi="Century Gothic" w:cstheme="minorHAnsi"/>
          <w:bdr w:val="none" w:sz="0" w:space="0" w:color="auto" w:frame="1"/>
        </w:rPr>
        <w:t>, a</w:t>
      </w:r>
      <w:r w:rsidR="001576B5" w:rsidRPr="00BD5FD2">
        <w:rPr>
          <w:rFonts w:ascii="Century Gothic" w:hAnsi="Century Gothic" w:cstheme="minorHAnsi"/>
          <w:bdr w:val="none" w:sz="0" w:space="0" w:color="auto" w:frame="1"/>
        </w:rPr>
        <w:t xml:space="preserve">l respecto, y a fin de </w:t>
      </w:r>
      <w:r w:rsidR="00E82E40" w:rsidRPr="00BD5FD2">
        <w:rPr>
          <w:rFonts w:ascii="Century Gothic" w:hAnsi="Century Gothic" w:cstheme="minorHAnsi"/>
          <w:bdr w:val="none" w:sz="0" w:space="0" w:color="auto" w:frame="1"/>
        </w:rPr>
        <w:t xml:space="preserve">contar </w:t>
      </w:r>
      <w:r w:rsidR="006F17B1" w:rsidRPr="00BD5FD2">
        <w:rPr>
          <w:rFonts w:ascii="Century Gothic" w:hAnsi="Century Gothic" w:cstheme="minorHAnsi"/>
          <w:bdr w:val="none" w:sz="0" w:space="0" w:color="auto" w:frame="1"/>
        </w:rPr>
        <w:t xml:space="preserve">e integrar </w:t>
      </w:r>
      <w:r w:rsidR="00E82E40" w:rsidRPr="00BD5FD2">
        <w:rPr>
          <w:rFonts w:ascii="Century Gothic" w:hAnsi="Century Gothic" w:cstheme="minorHAnsi"/>
          <w:bdr w:val="none" w:sz="0" w:space="0" w:color="auto" w:frame="1"/>
        </w:rPr>
        <w:t>un Padrón de proveedores complet</w:t>
      </w:r>
      <w:r w:rsidR="006F17B1" w:rsidRPr="00BD5FD2">
        <w:rPr>
          <w:rFonts w:ascii="Century Gothic" w:hAnsi="Century Gothic" w:cstheme="minorHAnsi"/>
          <w:bdr w:val="none" w:sz="0" w:space="0" w:color="auto" w:frame="1"/>
        </w:rPr>
        <w:t>o</w:t>
      </w:r>
      <w:r w:rsidR="00E82E40" w:rsidRPr="00BD5FD2">
        <w:rPr>
          <w:rFonts w:ascii="Century Gothic" w:hAnsi="Century Gothic" w:cstheme="minorHAnsi"/>
          <w:bdr w:val="none" w:sz="0" w:space="0" w:color="auto" w:frame="1"/>
        </w:rPr>
        <w:t>, confiable y oportun</w:t>
      </w:r>
      <w:r w:rsidR="006F17B1" w:rsidRPr="00BD5FD2">
        <w:rPr>
          <w:rFonts w:ascii="Century Gothic" w:hAnsi="Century Gothic" w:cstheme="minorHAnsi"/>
          <w:bdr w:val="none" w:sz="0" w:space="0" w:color="auto" w:frame="1"/>
        </w:rPr>
        <w:t>o</w:t>
      </w:r>
      <w:r w:rsidR="00E82E40" w:rsidRPr="00BD5FD2">
        <w:rPr>
          <w:rFonts w:ascii="Century Gothic" w:hAnsi="Century Gothic" w:cstheme="minorHAnsi"/>
          <w:bdr w:val="none" w:sz="0" w:space="0" w:color="auto" w:frame="1"/>
        </w:rPr>
        <w:t xml:space="preserve"> sobre las personas con capacidad de proporcionar bienes o prestar servicios, en la cantidad, </w:t>
      </w:r>
      <w:r w:rsidR="00E82E40" w:rsidRPr="00BD5FD2">
        <w:rPr>
          <w:rFonts w:ascii="Century Gothic" w:hAnsi="Century Gothic" w:cstheme="minorHAnsi"/>
          <w:bdr w:val="none" w:sz="0" w:space="0" w:color="auto" w:frame="1"/>
        </w:rPr>
        <w:lastRenderedPageBreak/>
        <w:t xml:space="preserve">calidad y oportunidad que requiere el Poder Judicial del Estado, con fundamento en lo que establecen los artículos, 85 de la constitución Política del Estado Libre y Soberano de Tlaxcala; 61, 68, fracción XIX de la Ley Orgánica del Poder Judicial del Estado; 14, </w:t>
      </w:r>
      <w:r w:rsidR="00DC23F5" w:rsidRPr="00BD5FD2">
        <w:rPr>
          <w:rFonts w:ascii="Century Gothic" w:hAnsi="Century Gothic" w:cstheme="minorHAnsi"/>
          <w:bdr w:val="none" w:sz="0" w:space="0" w:color="auto" w:frame="1"/>
        </w:rPr>
        <w:t xml:space="preserve">de la </w:t>
      </w:r>
      <w:r w:rsidR="00DC23F5" w:rsidRPr="00BD5FD2">
        <w:rPr>
          <w:rFonts w:ascii="Century Gothic" w:hAnsi="Century Gothic"/>
        </w:rPr>
        <w:t>Ley de Adquisiciones, Arrendamientos y Servicios del Estado de Tlaxcala, 58 y 59 del Reglamento de la Ley de Adquisiciones en cita, se determina:</w:t>
      </w:r>
    </w:p>
    <w:p w14:paraId="3B766449" w14:textId="21B95F67" w:rsidR="00DC23F5" w:rsidRPr="00BD5FD2" w:rsidRDefault="00DC23F5" w:rsidP="00DC23F5">
      <w:pPr>
        <w:pStyle w:val="Prrafodelista"/>
        <w:numPr>
          <w:ilvl w:val="0"/>
          <w:numId w:val="40"/>
        </w:num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 xml:space="preserve">Tomar conocimiento del oficio de cuenta. </w:t>
      </w:r>
    </w:p>
    <w:p w14:paraId="61D289AD" w14:textId="385184CD" w:rsidR="00DC23F5" w:rsidRPr="00BD5FD2" w:rsidRDefault="00DC23F5" w:rsidP="006F17B1">
      <w:pPr>
        <w:pStyle w:val="Prrafodelista"/>
        <w:numPr>
          <w:ilvl w:val="0"/>
          <w:numId w:val="40"/>
        </w:num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Aprobar la convocatoria de cuenta, para los efectos legales correspondientes.</w:t>
      </w:r>
    </w:p>
    <w:p w14:paraId="500B8C8A" w14:textId="2C0F2532" w:rsidR="00DC23F5" w:rsidRPr="00BD5FD2" w:rsidRDefault="00DC23F5" w:rsidP="00946D5B">
      <w:pPr>
        <w:pStyle w:val="Prrafodelista"/>
        <w:numPr>
          <w:ilvl w:val="0"/>
          <w:numId w:val="40"/>
        </w:num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 xml:space="preserve">Instruir al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para que una vez que se </w:t>
      </w:r>
      <w:r w:rsidR="00FC1731" w:rsidRPr="00BD5FD2">
        <w:rPr>
          <w:rFonts w:ascii="Century Gothic" w:hAnsi="Century Gothic" w:cstheme="minorHAnsi"/>
          <w:bdr w:val="none" w:sz="0" w:space="0" w:color="auto" w:frame="1"/>
        </w:rPr>
        <w:t xml:space="preserve">integre </w:t>
      </w:r>
      <w:r w:rsidRPr="00BD5FD2">
        <w:rPr>
          <w:rFonts w:ascii="Century Gothic" w:hAnsi="Century Gothic" w:cstheme="minorHAnsi"/>
          <w:bdr w:val="none" w:sz="0" w:space="0" w:color="auto" w:frame="1"/>
        </w:rPr>
        <w:t xml:space="preserve">el registro de todos los participantes, se </w:t>
      </w:r>
      <w:proofErr w:type="spellStart"/>
      <w:r w:rsidRPr="00BD5FD2">
        <w:rPr>
          <w:rFonts w:ascii="Century Gothic" w:hAnsi="Century Gothic" w:cstheme="minorHAnsi"/>
          <w:bdr w:val="none" w:sz="0" w:space="0" w:color="auto" w:frame="1"/>
        </w:rPr>
        <w:t>de</w:t>
      </w:r>
      <w:proofErr w:type="spellEnd"/>
      <w:r w:rsidRPr="00BD5FD2">
        <w:rPr>
          <w:rFonts w:ascii="Century Gothic" w:hAnsi="Century Gothic" w:cstheme="minorHAnsi"/>
          <w:bdr w:val="none" w:sz="0" w:space="0" w:color="auto" w:frame="1"/>
        </w:rPr>
        <w:t xml:space="preserve"> cuenta a este </w:t>
      </w:r>
      <w:r w:rsidR="00090709" w:rsidRPr="00BD5FD2">
        <w:rPr>
          <w:rFonts w:ascii="Century Gothic" w:hAnsi="Century Gothic" w:cstheme="minorHAnsi"/>
          <w:bdr w:val="none" w:sz="0" w:space="0" w:color="auto" w:frame="1"/>
        </w:rPr>
        <w:t xml:space="preserve">Órgano Colegiado </w:t>
      </w:r>
      <w:r w:rsidRPr="00BD5FD2">
        <w:rPr>
          <w:rFonts w:ascii="Century Gothic" w:hAnsi="Century Gothic" w:cstheme="minorHAnsi"/>
          <w:bdr w:val="none" w:sz="0" w:space="0" w:color="auto" w:frame="1"/>
        </w:rPr>
        <w:t xml:space="preserve">para </w:t>
      </w:r>
      <w:r w:rsidR="00090709" w:rsidRPr="00BD5FD2">
        <w:rPr>
          <w:rFonts w:ascii="Century Gothic" w:hAnsi="Century Gothic" w:cstheme="minorHAnsi"/>
          <w:bdr w:val="none" w:sz="0" w:space="0" w:color="auto" w:frame="1"/>
        </w:rPr>
        <w:t>c</w:t>
      </w:r>
      <w:r w:rsidRPr="00BD5FD2">
        <w:rPr>
          <w:rFonts w:ascii="Century Gothic" w:hAnsi="Century Gothic" w:cstheme="minorHAnsi"/>
          <w:bdr w:val="none" w:sz="0" w:space="0" w:color="auto" w:frame="1"/>
        </w:rPr>
        <w:t xml:space="preserve">onocimiento. </w:t>
      </w:r>
    </w:p>
    <w:p w14:paraId="77A5863D" w14:textId="1E929280" w:rsidR="00DC23F5" w:rsidRPr="00BD5FD2" w:rsidRDefault="00DC23F5" w:rsidP="00DC23F5">
      <w:pPr>
        <w:spacing w:after="0" w:line="480" w:lineRule="auto"/>
        <w:jc w:val="both"/>
        <w:rPr>
          <w:rFonts w:ascii="Century Gothic" w:hAnsi="Century Gothic" w:cstheme="minorHAnsi"/>
          <w:bdr w:val="none" w:sz="0" w:space="0" w:color="auto" w:frame="1"/>
        </w:rPr>
      </w:pPr>
      <w:r w:rsidRPr="00BD5FD2">
        <w:rPr>
          <w:rFonts w:ascii="Century Gothic" w:hAnsi="Century Gothic" w:cstheme="minorHAnsi"/>
          <w:bdr w:val="none" w:sz="0" w:space="0" w:color="auto" w:frame="1"/>
        </w:rPr>
        <w:t xml:space="preserve">Comuníquese esta determinación al </w:t>
      </w:r>
      <w:proofErr w:type="gramStart"/>
      <w:r w:rsidRPr="00BD5FD2">
        <w:rPr>
          <w:rFonts w:ascii="Century Gothic" w:hAnsi="Century Gothic" w:cstheme="minorHAnsi"/>
          <w:bdr w:val="none" w:sz="0" w:space="0" w:color="auto" w:frame="1"/>
        </w:rPr>
        <w:t>Director</w:t>
      </w:r>
      <w:proofErr w:type="gramEnd"/>
      <w:r w:rsidRPr="00BD5FD2">
        <w:rPr>
          <w:rFonts w:ascii="Century Gothic" w:hAnsi="Century Gothic" w:cstheme="minorHAnsi"/>
          <w:bdr w:val="none" w:sz="0" w:space="0" w:color="auto" w:frame="1"/>
        </w:rPr>
        <w:t xml:space="preserve"> de Recursos Humanos y Materiales de la Secretaría Ejecutiva, para su conocimiento y efectos conducentes, en vía de reiteración a la Presidenta de la Comisión de Administración, Contralor y Tesorero del Poder Judicial del Estado, para los efectos a que haya lugar.</w:t>
      </w:r>
      <w:r w:rsidR="00BD5FD2" w:rsidRPr="00BD5FD2">
        <w:rPr>
          <w:rFonts w:ascii="Century Gothic" w:hAnsi="Century Gothic" w:cstheme="minorHAnsi"/>
          <w:bdr w:val="none" w:sz="0" w:space="0" w:color="auto" w:frame="1"/>
        </w:rPr>
        <w:t xml:space="preserve"> </w:t>
      </w:r>
      <w:r w:rsidR="00BD5FD2" w:rsidRPr="00BD5FD2">
        <w:rPr>
          <w:rFonts w:ascii="Century Gothic" w:hAnsi="Century Gothic" w:cstheme="minorHAnsi"/>
          <w:b/>
          <w:bCs/>
          <w:u w:val="single"/>
          <w:bdr w:val="none" w:sz="0" w:space="0" w:color="auto" w:frame="1"/>
        </w:rPr>
        <w:t>APROBADO POR UNANIMIDAD DE VOTOS.</w:t>
      </w:r>
    </w:p>
    <w:p w14:paraId="66B000BF" w14:textId="151B479F" w:rsidR="00BD5FD2" w:rsidRPr="00BD5FD2" w:rsidRDefault="00BD5FD2" w:rsidP="00BD5FD2">
      <w:pPr>
        <w:pStyle w:val="NormalWeb"/>
        <w:spacing w:before="0" w:beforeAutospacing="0" w:after="0" w:afterAutospacing="0" w:line="480" w:lineRule="auto"/>
        <w:jc w:val="both"/>
        <w:rPr>
          <w:rFonts w:ascii="Century Gothic" w:hAnsi="Century Gothic" w:cstheme="minorHAnsi"/>
          <w:color w:val="000000" w:themeColor="text1"/>
          <w:sz w:val="22"/>
          <w:szCs w:val="22"/>
        </w:rPr>
      </w:pPr>
      <w:r w:rsidRPr="00BD5FD2">
        <w:rPr>
          <w:rFonts w:ascii="Century Gothic" w:hAnsi="Century Gothic"/>
          <w:b/>
          <w:bCs/>
          <w:color w:val="000000"/>
          <w:sz w:val="22"/>
          <w:szCs w:val="22"/>
        </w:rPr>
        <w:t xml:space="preserve"> </w:t>
      </w:r>
      <w:r w:rsidRPr="00BD5FD2">
        <w:rPr>
          <w:rFonts w:ascii="Century Gothic" w:hAnsi="Century Gothic"/>
          <w:b/>
          <w:bCs/>
          <w:color w:val="000000"/>
          <w:sz w:val="22"/>
          <w:szCs w:val="22"/>
        </w:rPr>
        <w:tab/>
      </w:r>
      <w:r w:rsidR="00DC23F5" w:rsidRPr="00BD5FD2">
        <w:rPr>
          <w:rFonts w:ascii="Century Gothic" w:hAnsi="Century Gothic"/>
          <w:b/>
          <w:bCs/>
          <w:color w:val="000000"/>
          <w:sz w:val="22"/>
          <w:szCs w:val="22"/>
        </w:rPr>
        <w:t>ACUERDO V/0</w:t>
      </w:r>
      <w:r w:rsidR="00170BB9">
        <w:rPr>
          <w:rFonts w:ascii="Century Gothic" w:hAnsi="Century Gothic"/>
          <w:b/>
          <w:bCs/>
          <w:color w:val="000000"/>
          <w:sz w:val="22"/>
          <w:szCs w:val="22"/>
        </w:rPr>
        <w:t>2</w:t>
      </w:r>
      <w:r w:rsidR="00DC23F5" w:rsidRPr="00BD5FD2">
        <w:rPr>
          <w:rFonts w:ascii="Century Gothic" w:hAnsi="Century Gothic"/>
          <w:b/>
          <w:bCs/>
          <w:color w:val="000000"/>
          <w:sz w:val="22"/>
          <w:szCs w:val="22"/>
        </w:rPr>
        <w:t>/202</w:t>
      </w:r>
      <w:r w:rsidR="00170BB9">
        <w:rPr>
          <w:rFonts w:ascii="Century Gothic" w:hAnsi="Century Gothic"/>
          <w:b/>
          <w:bCs/>
          <w:color w:val="000000"/>
          <w:sz w:val="22"/>
          <w:szCs w:val="22"/>
        </w:rPr>
        <w:t>3</w:t>
      </w:r>
      <w:r w:rsidR="00DC23F5" w:rsidRPr="00BD5FD2">
        <w:rPr>
          <w:rFonts w:ascii="Century Gothic" w:hAnsi="Century Gothic"/>
          <w:b/>
          <w:bCs/>
          <w:color w:val="000000"/>
          <w:sz w:val="22"/>
          <w:szCs w:val="22"/>
        </w:rPr>
        <w:t xml:space="preserve">. </w:t>
      </w:r>
      <w:r w:rsidR="00F16BB6" w:rsidRPr="00BD5FD2">
        <w:rPr>
          <w:rFonts w:ascii="Century Gothic" w:hAnsi="Century Gothic"/>
          <w:b/>
          <w:bCs/>
          <w:color w:val="000000"/>
          <w:sz w:val="22"/>
          <w:szCs w:val="22"/>
        </w:rPr>
        <w:t>O</w:t>
      </w:r>
      <w:r w:rsidR="00F16BB6" w:rsidRPr="00BD5FD2">
        <w:rPr>
          <w:rFonts w:ascii="Century Gothic" w:hAnsi="Century Gothic" w:cstheme="minorHAnsi"/>
          <w:b/>
          <w:bCs/>
          <w:sz w:val="22"/>
          <w:szCs w:val="22"/>
          <w:bdr w:val="none" w:sz="0" w:space="0" w:color="auto" w:frame="1"/>
        </w:rPr>
        <w:t xml:space="preserve">ficio número RHYM/005/2023, recibido el cinco de enero de dos mil veintitrés, signado por el </w:t>
      </w:r>
      <w:proofErr w:type="gramStart"/>
      <w:r w:rsidR="00F16BB6" w:rsidRPr="00BD5FD2">
        <w:rPr>
          <w:rFonts w:ascii="Century Gothic" w:hAnsi="Century Gothic" w:cstheme="minorHAnsi"/>
          <w:b/>
          <w:bCs/>
          <w:sz w:val="22"/>
          <w:szCs w:val="22"/>
          <w:bdr w:val="none" w:sz="0" w:space="0" w:color="auto" w:frame="1"/>
        </w:rPr>
        <w:t>Director</w:t>
      </w:r>
      <w:proofErr w:type="gramEnd"/>
      <w:r w:rsidR="00F16BB6" w:rsidRPr="00BD5FD2">
        <w:rPr>
          <w:rFonts w:ascii="Century Gothic" w:hAnsi="Century Gothic" w:cstheme="minorHAnsi"/>
          <w:b/>
          <w:bCs/>
          <w:sz w:val="22"/>
          <w:szCs w:val="22"/>
          <w:bdr w:val="none" w:sz="0" w:space="0" w:color="auto" w:frame="1"/>
        </w:rPr>
        <w:t xml:space="preserve"> de Recursos Humanos y Materiales de la Secretaría Ejecutiva. - - - - - </w:t>
      </w:r>
      <w:r w:rsidRPr="00BD5FD2">
        <w:rPr>
          <w:rFonts w:ascii="Century Gothic" w:hAnsi="Century Gothic" w:cstheme="minorHAnsi"/>
          <w:b/>
          <w:bCs/>
          <w:sz w:val="22"/>
          <w:szCs w:val="22"/>
          <w:bdr w:val="none" w:sz="0" w:space="0" w:color="auto" w:frame="1"/>
        </w:rPr>
        <w:t xml:space="preserve">- - - - - - - - - - - </w:t>
      </w:r>
      <w:r>
        <w:rPr>
          <w:rFonts w:ascii="Century Gothic" w:hAnsi="Century Gothic" w:cstheme="minorHAnsi"/>
          <w:b/>
          <w:bCs/>
          <w:sz w:val="22"/>
          <w:szCs w:val="22"/>
          <w:bdr w:val="none" w:sz="0" w:space="0" w:color="auto" w:frame="1"/>
        </w:rPr>
        <w:t xml:space="preserve"> </w:t>
      </w:r>
      <w:r w:rsidRPr="00BD5FD2">
        <w:rPr>
          <w:rFonts w:ascii="Century Gothic" w:hAnsi="Century Gothic" w:cstheme="minorHAnsi"/>
          <w:b/>
          <w:bCs/>
          <w:sz w:val="22"/>
          <w:szCs w:val="22"/>
          <w:bdr w:val="none" w:sz="0" w:space="0" w:color="auto" w:frame="1"/>
        </w:rPr>
        <w:t xml:space="preserve"> </w:t>
      </w:r>
      <w:r w:rsidR="00F16BB6" w:rsidRPr="00BD5FD2">
        <w:rPr>
          <w:rFonts w:ascii="Century Gothic" w:hAnsi="Century Gothic" w:cstheme="minorHAnsi"/>
          <w:sz w:val="22"/>
          <w:szCs w:val="22"/>
          <w:bdr w:val="none" w:sz="0" w:space="0" w:color="auto" w:frame="1"/>
        </w:rPr>
        <w:t xml:space="preserve"> </w:t>
      </w:r>
      <w:r w:rsidR="00F44F45" w:rsidRPr="00BD5FD2">
        <w:rPr>
          <w:rFonts w:ascii="Century Gothic" w:hAnsi="Century Gothic" w:cstheme="minorHAnsi"/>
          <w:color w:val="000000" w:themeColor="text1"/>
          <w:sz w:val="22"/>
          <w:szCs w:val="22"/>
          <w:bdr w:val="none" w:sz="0" w:space="0" w:color="auto" w:frame="1"/>
        </w:rPr>
        <w:t xml:space="preserve">Dada cuenta con el oficio de referencia, </w:t>
      </w:r>
      <w:r w:rsidR="00F44F45" w:rsidRPr="00BD5FD2">
        <w:rPr>
          <w:rFonts w:ascii="Century Gothic" w:hAnsi="Century Gothic" w:cstheme="minorHAnsi"/>
          <w:color w:val="000000" w:themeColor="text1"/>
          <w:sz w:val="22"/>
          <w:szCs w:val="22"/>
        </w:rPr>
        <w:t xml:space="preserve">mediante el cual, </w:t>
      </w:r>
      <w:r w:rsidR="00F44F45" w:rsidRPr="00BD5FD2">
        <w:rPr>
          <w:rFonts w:ascii="Century Gothic" w:hAnsi="Century Gothic" w:cstheme="minorHAnsi"/>
          <w:sz w:val="22"/>
          <w:szCs w:val="22"/>
          <w:bdr w:val="none" w:sz="0" w:space="0" w:color="auto" w:frame="1"/>
        </w:rPr>
        <w:t xml:space="preserve">el Director de Recursos Humanos y Materiales de la Secretaría Ejecutiva, </w:t>
      </w:r>
      <w:r w:rsidR="00F44F45" w:rsidRPr="00BD5FD2">
        <w:rPr>
          <w:rFonts w:ascii="Century Gothic" w:hAnsi="Century Gothic" w:cstheme="minorHAnsi"/>
          <w:color w:val="000000" w:themeColor="text1"/>
          <w:sz w:val="22"/>
          <w:szCs w:val="22"/>
        </w:rPr>
        <w:t>rinde informe en su calidad de administrador del contrato con la empresa TECNOLOGY DEPOT, S.A. DE C.V. correspondiente al servicio de material de papelería y oficina, del mes de diciembre  del año dos mil veintidós, en el sentido de que, en base al reporte del Encargado del Almacén del Poder Judicial del Estado, cumplió en tiempo y forma con la entrega</w:t>
      </w:r>
      <w:r w:rsidRPr="00BD5FD2">
        <w:rPr>
          <w:rFonts w:ascii="Century Gothic" w:hAnsi="Century Gothic" w:cstheme="minorHAnsi"/>
          <w:color w:val="000000" w:themeColor="text1"/>
          <w:sz w:val="22"/>
          <w:szCs w:val="22"/>
        </w:rPr>
        <w:t>; a</w:t>
      </w:r>
      <w:r w:rsidR="00F44F45" w:rsidRPr="00BD5FD2">
        <w:rPr>
          <w:rFonts w:ascii="Century Gothic" w:hAnsi="Century Gothic" w:cstheme="minorHAnsi"/>
          <w:color w:val="000000" w:themeColor="text1"/>
          <w:sz w:val="22"/>
          <w:szCs w:val="22"/>
        </w:rPr>
        <w:t xml:space="preserve">l respecto, téngase por presentado </w:t>
      </w:r>
      <w:r w:rsidR="00053700" w:rsidRPr="00BD5FD2">
        <w:rPr>
          <w:rFonts w:ascii="Century Gothic" w:hAnsi="Century Gothic" w:cstheme="minorHAnsi"/>
          <w:color w:val="000000" w:themeColor="text1"/>
          <w:sz w:val="22"/>
          <w:szCs w:val="22"/>
        </w:rPr>
        <w:t>a</w:t>
      </w:r>
      <w:r w:rsidR="00F44F45" w:rsidRPr="00BD5FD2">
        <w:rPr>
          <w:rFonts w:ascii="Century Gothic" w:hAnsi="Century Gothic" w:cstheme="minorHAnsi"/>
          <w:color w:val="000000" w:themeColor="text1"/>
          <w:sz w:val="22"/>
          <w:szCs w:val="22"/>
        </w:rPr>
        <w:t xml:space="preserve">l Director de Recursos Humanos y Materiales de la Secretaría Ejecutiva del Consejo de la Judicatura, en su </w:t>
      </w:r>
      <w:r w:rsidR="00F44F45" w:rsidRPr="00BD5FD2">
        <w:rPr>
          <w:rFonts w:ascii="Century Gothic" w:hAnsi="Century Gothic" w:cstheme="minorHAnsi"/>
          <w:color w:val="000000" w:themeColor="text1"/>
          <w:sz w:val="22"/>
          <w:szCs w:val="22"/>
        </w:rPr>
        <w:lastRenderedPageBreak/>
        <w:t xml:space="preserve">calidad de administrador en el contrato celebrado entre el Poder Judicial del Estado con la empresa   TECNOLOGY DEPOT, S.A. DE C.V. correspondiente al servicio de material de papelería y oficina, en el sentido de que cumplió en tiempo y forma en el periodo correspondiente al mes de diciembre del año dos mil veintidós; en consecuencia, con fundamento en lo que establecen los artículos 85 de la Constitución Política del Estado Libre y Soberano de Tlaxcala, 61, de la Ley Orgánica del Poder Judicial del Estado, 43, de la Ley de Adquisiciones, Arrendamientos y Servicios del Estado de Tlaxcala, </w:t>
      </w:r>
      <w:r w:rsidR="00053700" w:rsidRPr="00BD5FD2">
        <w:rPr>
          <w:rFonts w:ascii="Century Gothic" w:hAnsi="Century Gothic" w:cstheme="minorHAnsi"/>
          <w:color w:val="000000" w:themeColor="text1"/>
          <w:sz w:val="22"/>
          <w:szCs w:val="22"/>
        </w:rPr>
        <w:t>este Cuerpo Colegiado, toma c</w:t>
      </w:r>
      <w:r w:rsidR="00F44F45" w:rsidRPr="00BD5FD2">
        <w:rPr>
          <w:rFonts w:ascii="Century Gothic" w:hAnsi="Century Gothic" w:cstheme="minorHAnsi"/>
          <w:color w:val="000000" w:themeColor="text1"/>
          <w:sz w:val="22"/>
          <w:szCs w:val="22"/>
        </w:rPr>
        <w:t>onocimiento del informe de cuenta.</w:t>
      </w:r>
    </w:p>
    <w:p w14:paraId="3AE8ED1C" w14:textId="77777777" w:rsidR="00BD5FD2" w:rsidRPr="00BD5FD2" w:rsidRDefault="00F44F45" w:rsidP="00BD5FD2">
      <w:pPr>
        <w:pStyle w:val="NormalWeb"/>
        <w:spacing w:before="0" w:beforeAutospacing="0" w:after="0" w:afterAutospacing="0" w:line="480" w:lineRule="auto"/>
        <w:jc w:val="both"/>
        <w:rPr>
          <w:rFonts w:ascii="Century Gothic" w:hAnsi="Century Gothic" w:cstheme="minorHAnsi"/>
          <w:b/>
          <w:bCs/>
          <w:color w:val="000000" w:themeColor="text1"/>
          <w:sz w:val="22"/>
          <w:szCs w:val="22"/>
          <w:u w:val="single"/>
        </w:rPr>
      </w:pPr>
      <w:r w:rsidRPr="00BD5FD2">
        <w:rPr>
          <w:rFonts w:ascii="Century Gothic" w:hAnsi="Century Gothic" w:cstheme="minorHAnsi"/>
          <w:color w:val="000000" w:themeColor="text1"/>
          <w:sz w:val="22"/>
          <w:szCs w:val="22"/>
        </w:rPr>
        <w:t xml:space="preserve">Comuníquese esta determinación al </w:t>
      </w:r>
      <w:proofErr w:type="gramStart"/>
      <w:r w:rsidRPr="00BD5FD2">
        <w:rPr>
          <w:rFonts w:ascii="Century Gothic" w:hAnsi="Century Gothic" w:cstheme="minorHAnsi"/>
          <w:color w:val="000000" w:themeColor="text1"/>
          <w:sz w:val="22"/>
          <w:szCs w:val="22"/>
        </w:rPr>
        <w:t>Director</w:t>
      </w:r>
      <w:proofErr w:type="gramEnd"/>
      <w:r w:rsidRPr="00BD5FD2">
        <w:rPr>
          <w:rFonts w:ascii="Century Gothic" w:hAnsi="Century Gothic" w:cstheme="minorHAnsi"/>
          <w:color w:val="000000" w:themeColor="text1"/>
          <w:sz w:val="22"/>
          <w:szCs w:val="22"/>
        </w:rPr>
        <w:t xml:space="preserve"> de Recursos Humanos y Materiales de la Secretaría Ejecutiva del Consejo de la Judicatura, para los efectos correspondientes.</w:t>
      </w:r>
      <w:r w:rsidR="00BD5FD2" w:rsidRPr="00BD5FD2">
        <w:rPr>
          <w:rFonts w:ascii="Century Gothic" w:hAnsi="Century Gothic" w:cstheme="minorHAnsi"/>
          <w:color w:val="000000" w:themeColor="text1"/>
          <w:sz w:val="22"/>
          <w:szCs w:val="22"/>
        </w:rPr>
        <w:t xml:space="preserve"> </w:t>
      </w:r>
      <w:r w:rsidR="00BD5FD2" w:rsidRPr="00BD5FD2">
        <w:rPr>
          <w:rFonts w:ascii="Century Gothic" w:hAnsi="Century Gothic" w:cstheme="minorHAnsi"/>
          <w:b/>
          <w:bCs/>
          <w:color w:val="000000" w:themeColor="text1"/>
          <w:sz w:val="22"/>
          <w:szCs w:val="22"/>
          <w:u w:val="single"/>
        </w:rPr>
        <w:t xml:space="preserve">APROBADO POR UNANIMIDAD DE VOTOS. </w:t>
      </w:r>
    </w:p>
    <w:p w14:paraId="20718B0B" w14:textId="43E2E676" w:rsidR="00F44F45" w:rsidRPr="00BD5FD2" w:rsidRDefault="00F44F45" w:rsidP="00BD5FD2">
      <w:pPr>
        <w:pStyle w:val="NormalWeb"/>
        <w:spacing w:before="0" w:beforeAutospacing="0" w:after="0" w:afterAutospacing="0" w:line="480" w:lineRule="auto"/>
        <w:ind w:firstLine="708"/>
        <w:jc w:val="both"/>
        <w:rPr>
          <w:rFonts w:ascii="Century Gothic" w:hAnsi="Century Gothic" w:cstheme="minorHAnsi"/>
          <w:color w:val="000000" w:themeColor="text1"/>
          <w:sz w:val="22"/>
          <w:szCs w:val="22"/>
        </w:rPr>
      </w:pPr>
      <w:r w:rsidRPr="00BD5FD2">
        <w:rPr>
          <w:rFonts w:ascii="Century Gothic" w:hAnsi="Century Gothic"/>
          <w:b/>
          <w:bCs/>
          <w:color w:val="000000"/>
          <w:sz w:val="22"/>
          <w:szCs w:val="22"/>
        </w:rPr>
        <w:t>ACUERDO VI/0</w:t>
      </w:r>
      <w:r w:rsidR="00170BB9">
        <w:rPr>
          <w:rFonts w:ascii="Century Gothic" w:hAnsi="Century Gothic"/>
          <w:b/>
          <w:bCs/>
          <w:color w:val="000000"/>
          <w:sz w:val="22"/>
          <w:szCs w:val="22"/>
        </w:rPr>
        <w:t>2</w:t>
      </w:r>
      <w:r w:rsidRPr="00BD5FD2">
        <w:rPr>
          <w:rFonts w:ascii="Century Gothic" w:hAnsi="Century Gothic"/>
          <w:b/>
          <w:bCs/>
          <w:color w:val="000000"/>
          <w:sz w:val="22"/>
          <w:szCs w:val="22"/>
        </w:rPr>
        <w:t>/202</w:t>
      </w:r>
      <w:r w:rsidR="00170BB9">
        <w:rPr>
          <w:rFonts w:ascii="Century Gothic" w:hAnsi="Century Gothic"/>
          <w:b/>
          <w:bCs/>
          <w:color w:val="000000"/>
          <w:sz w:val="22"/>
          <w:szCs w:val="22"/>
        </w:rPr>
        <w:t>3</w:t>
      </w:r>
      <w:r w:rsidRPr="00BD5FD2">
        <w:rPr>
          <w:rFonts w:ascii="Century Gothic" w:hAnsi="Century Gothic"/>
          <w:b/>
          <w:bCs/>
          <w:color w:val="000000"/>
          <w:sz w:val="22"/>
          <w:szCs w:val="22"/>
        </w:rPr>
        <w:t>. O</w:t>
      </w:r>
      <w:r w:rsidRPr="00BD5FD2">
        <w:rPr>
          <w:rFonts w:ascii="Century Gothic" w:hAnsi="Century Gothic" w:cstheme="minorHAnsi"/>
          <w:b/>
          <w:bCs/>
          <w:sz w:val="22"/>
          <w:szCs w:val="22"/>
          <w:bdr w:val="none" w:sz="0" w:space="0" w:color="auto" w:frame="1"/>
        </w:rPr>
        <w:t xml:space="preserve">ficio número RHYM/006/2023, recibido el cinco de enero de dos mil veintitrés, signado por el </w:t>
      </w:r>
      <w:proofErr w:type="gramStart"/>
      <w:r w:rsidRPr="00BD5FD2">
        <w:rPr>
          <w:rFonts w:ascii="Century Gothic" w:hAnsi="Century Gothic" w:cstheme="minorHAnsi"/>
          <w:b/>
          <w:bCs/>
          <w:sz w:val="22"/>
          <w:szCs w:val="22"/>
          <w:bdr w:val="none" w:sz="0" w:space="0" w:color="auto" w:frame="1"/>
        </w:rPr>
        <w:t>Director</w:t>
      </w:r>
      <w:proofErr w:type="gramEnd"/>
      <w:r w:rsidRPr="00BD5FD2">
        <w:rPr>
          <w:rFonts w:ascii="Century Gothic" w:hAnsi="Century Gothic" w:cstheme="minorHAnsi"/>
          <w:b/>
          <w:bCs/>
          <w:sz w:val="22"/>
          <w:szCs w:val="22"/>
          <w:bdr w:val="none" w:sz="0" w:space="0" w:color="auto" w:frame="1"/>
        </w:rPr>
        <w:t xml:space="preserve"> de Recursos Humanos y Materiales de la Secretaría Ejecutiva.</w:t>
      </w:r>
      <w:r w:rsidR="00053700" w:rsidRPr="00BD5FD2">
        <w:rPr>
          <w:rFonts w:ascii="Century Gothic" w:hAnsi="Century Gothic" w:cstheme="minorHAnsi"/>
          <w:b/>
          <w:bCs/>
          <w:sz w:val="22"/>
          <w:szCs w:val="22"/>
          <w:bdr w:val="none" w:sz="0" w:space="0" w:color="auto" w:frame="1"/>
        </w:rPr>
        <w:t xml:space="preserve"> - - - - - - - - - - - - - - - </w:t>
      </w:r>
      <w:r w:rsidR="00BD5FD2" w:rsidRPr="00BD5FD2">
        <w:rPr>
          <w:rFonts w:ascii="Century Gothic" w:hAnsi="Century Gothic" w:cstheme="minorHAnsi"/>
          <w:b/>
          <w:bCs/>
          <w:sz w:val="22"/>
          <w:szCs w:val="22"/>
          <w:bdr w:val="none" w:sz="0" w:space="0" w:color="auto" w:frame="1"/>
        </w:rPr>
        <w:t xml:space="preserve">- </w:t>
      </w:r>
      <w:r w:rsidR="00BD5FD2">
        <w:rPr>
          <w:rFonts w:ascii="Century Gothic" w:hAnsi="Century Gothic" w:cstheme="minorHAnsi"/>
          <w:b/>
          <w:bCs/>
          <w:sz w:val="22"/>
          <w:szCs w:val="22"/>
          <w:bdr w:val="none" w:sz="0" w:space="0" w:color="auto" w:frame="1"/>
        </w:rPr>
        <w:t xml:space="preserve"> </w:t>
      </w:r>
      <w:r w:rsidRPr="00BD5FD2">
        <w:rPr>
          <w:rFonts w:ascii="Century Gothic" w:hAnsi="Century Gothic" w:cstheme="minorHAnsi"/>
          <w:color w:val="000000" w:themeColor="text1"/>
          <w:sz w:val="22"/>
          <w:szCs w:val="22"/>
          <w:bdr w:val="none" w:sz="0" w:space="0" w:color="auto" w:frame="1"/>
        </w:rPr>
        <w:t xml:space="preserve">Dada cuenta con el oficio de referencia, </w:t>
      </w:r>
      <w:r w:rsidRPr="00BD5FD2">
        <w:rPr>
          <w:rFonts w:ascii="Century Gothic" w:hAnsi="Century Gothic" w:cstheme="minorHAnsi"/>
          <w:color w:val="000000" w:themeColor="text1"/>
          <w:sz w:val="22"/>
          <w:szCs w:val="22"/>
        </w:rPr>
        <w:t xml:space="preserve">mediante el cual, </w:t>
      </w:r>
      <w:r w:rsidRPr="00BD5FD2">
        <w:rPr>
          <w:rFonts w:ascii="Century Gothic" w:hAnsi="Century Gothic" w:cstheme="minorHAnsi"/>
          <w:sz w:val="22"/>
          <w:szCs w:val="22"/>
          <w:bdr w:val="none" w:sz="0" w:space="0" w:color="auto" w:frame="1"/>
        </w:rPr>
        <w:t xml:space="preserve">el Director de Recursos Humanos y Materiales de la Secretaría Ejecutiva, </w:t>
      </w:r>
      <w:r w:rsidRPr="00BD5FD2">
        <w:rPr>
          <w:rFonts w:ascii="Century Gothic" w:hAnsi="Century Gothic" w:cstheme="minorHAnsi"/>
          <w:color w:val="000000" w:themeColor="text1"/>
          <w:sz w:val="22"/>
          <w:szCs w:val="22"/>
        </w:rPr>
        <w:t>rinde informe en su calidad de administrador del contrato con la empresa SERVITALENTOS S. DE R.L DE C.V. correspondiente al servicio de jardinería y limpieza, del mes de diciembre del año dos mil veintidós, en el sentido de que cumplió en tiempo y forma</w:t>
      </w:r>
      <w:r w:rsidR="00BD5FD2">
        <w:rPr>
          <w:rFonts w:ascii="Century Gothic" w:hAnsi="Century Gothic" w:cstheme="minorHAnsi"/>
          <w:color w:val="000000" w:themeColor="text1"/>
          <w:sz w:val="22"/>
          <w:szCs w:val="22"/>
        </w:rPr>
        <w:t>; a</w:t>
      </w:r>
      <w:r w:rsidRPr="00BD5FD2">
        <w:rPr>
          <w:rFonts w:ascii="Century Gothic" w:hAnsi="Century Gothic" w:cstheme="minorHAnsi"/>
          <w:color w:val="000000" w:themeColor="text1"/>
          <w:sz w:val="22"/>
          <w:szCs w:val="22"/>
        </w:rPr>
        <w:t xml:space="preserve">l respecto, téngase por presentado </w:t>
      </w:r>
      <w:r w:rsidR="001328D8">
        <w:rPr>
          <w:rFonts w:ascii="Century Gothic" w:hAnsi="Century Gothic" w:cstheme="minorHAnsi"/>
          <w:color w:val="000000" w:themeColor="text1"/>
          <w:sz w:val="22"/>
          <w:szCs w:val="22"/>
        </w:rPr>
        <w:t>a</w:t>
      </w:r>
      <w:r w:rsidRPr="00BD5FD2">
        <w:rPr>
          <w:rFonts w:ascii="Century Gothic" w:hAnsi="Century Gothic" w:cstheme="minorHAnsi"/>
          <w:color w:val="000000" w:themeColor="text1"/>
          <w:sz w:val="22"/>
          <w:szCs w:val="22"/>
        </w:rPr>
        <w:t xml:space="preserve">l Director de Recursos Humanos y Materiales de la Secretaría Ejecutiva del Consejo de la Judicatura, en su calidad de administrador en el contrato celebrado entre el Poder Judicial del Estado con la persona moral SERVITALENTOS S. DE R.L DE C.V.  del servicio de jardinería y limpieza, en el sentido de que cumplió en tiempo y forma en el periodo correspondiente al mes de diciembre de dos mil veintidós; en consecuencia, con fundamento en lo que establecen los artículos 85 de la Constitución Política del Estado Libre y Soberano de Tlaxcala, 61, de la </w:t>
      </w:r>
      <w:r w:rsidRPr="00BD5FD2">
        <w:rPr>
          <w:rFonts w:ascii="Century Gothic" w:hAnsi="Century Gothic" w:cstheme="minorHAnsi"/>
          <w:color w:val="000000" w:themeColor="text1"/>
          <w:sz w:val="22"/>
          <w:szCs w:val="22"/>
        </w:rPr>
        <w:lastRenderedPageBreak/>
        <w:t xml:space="preserve">Ley Orgánica del Poder Judicial del Estado, 43, de la Ley de Adquisiciones, Arrendamientos y Servicios del Estado de Tlaxcala, </w:t>
      </w:r>
      <w:r w:rsidR="00496220" w:rsidRPr="00BD5FD2">
        <w:rPr>
          <w:rFonts w:ascii="Century Gothic" w:hAnsi="Century Gothic" w:cstheme="minorHAnsi"/>
          <w:color w:val="000000" w:themeColor="text1"/>
          <w:sz w:val="22"/>
          <w:szCs w:val="22"/>
        </w:rPr>
        <w:t>este Órgano Colegiado, toma</w:t>
      </w:r>
      <w:r w:rsidRPr="00BD5FD2">
        <w:rPr>
          <w:rFonts w:ascii="Century Gothic" w:hAnsi="Century Gothic" w:cstheme="minorHAnsi"/>
          <w:color w:val="000000" w:themeColor="text1"/>
          <w:sz w:val="22"/>
          <w:szCs w:val="22"/>
        </w:rPr>
        <w:t xml:space="preserve"> conocimiento del informe de cuenta.</w:t>
      </w:r>
    </w:p>
    <w:p w14:paraId="16D6D783" w14:textId="4BCBA723" w:rsidR="00F44F45" w:rsidRPr="00BD5FD2" w:rsidRDefault="00F44F45" w:rsidP="00BD5FD2">
      <w:pPr>
        <w:pStyle w:val="NormalWeb"/>
        <w:spacing w:before="0" w:beforeAutospacing="0" w:after="0" w:afterAutospacing="0" w:line="480" w:lineRule="auto"/>
        <w:ind w:right="49"/>
        <w:jc w:val="both"/>
        <w:rPr>
          <w:rFonts w:ascii="Century Gothic" w:hAnsi="Century Gothic" w:cstheme="minorHAnsi"/>
          <w:b/>
          <w:bCs/>
          <w:color w:val="000000" w:themeColor="text1"/>
          <w:sz w:val="22"/>
          <w:szCs w:val="22"/>
          <w:u w:val="single"/>
        </w:rPr>
      </w:pPr>
      <w:r w:rsidRPr="00BD5FD2">
        <w:rPr>
          <w:rFonts w:ascii="Century Gothic" w:hAnsi="Century Gothic" w:cstheme="minorHAnsi"/>
          <w:color w:val="000000" w:themeColor="text1"/>
          <w:sz w:val="22"/>
          <w:szCs w:val="22"/>
        </w:rPr>
        <w:t xml:space="preserve">Comuníquese esta determinación al </w:t>
      </w:r>
      <w:proofErr w:type="gramStart"/>
      <w:r w:rsidRPr="00BD5FD2">
        <w:rPr>
          <w:rFonts w:ascii="Century Gothic" w:hAnsi="Century Gothic" w:cstheme="minorHAnsi"/>
          <w:color w:val="000000" w:themeColor="text1"/>
          <w:sz w:val="22"/>
          <w:szCs w:val="22"/>
        </w:rPr>
        <w:t>Director</w:t>
      </w:r>
      <w:proofErr w:type="gramEnd"/>
      <w:r w:rsidRPr="00BD5FD2">
        <w:rPr>
          <w:rFonts w:ascii="Century Gothic" w:hAnsi="Century Gothic" w:cstheme="minorHAnsi"/>
          <w:color w:val="000000" w:themeColor="text1"/>
          <w:sz w:val="22"/>
          <w:szCs w:val="22"/>
        </w:rPr>
        <w:t xml:space="preserve"> de Recursos Humanos y Materiales de la Secretaría Ejecutiva del Consejo de la Judicatura, para los efectos correspondientes.</w:t>
      </w:r>
      <w:r w:rsidR="00BD5FD2" w:rsidRPr="00BD5FD2">
        <w:rPr>
          <w:rFonts w:ascii="Century Gothic" w:hAnsi="Century Gothic" w:cstheme="minorHAnsi"/>
          <w:color w:val="000000" w:themeColor="text1"/>
          <w:sz w:val="22"/>
          <w:szCs w:val="22"/>
        </w:rPr>
        <w:t xml:space="preserve"> </w:t>
      </w:r>
      <w:r w:rsidR="00BD5FD2" w:rsidRPr="00BD5FD2">
        <w:rPr>
          <w:rFonts w:ascii="Century Gothic" w:hAnsi="Century Gothic" w:cstheme="minorHAnsi"/>
          <w:b/>
          <w:bCs/>
          <w:color w:val="000000" w:themeColor="text1"/>
          <w:sz w:val="22"/>
          <w:szCs w:val="22"/>
          <w:u w:val="single"/>
        </w:rPr>
        <w:t>APROBADO POR UNANIMIDAD DE VOTOS.</w:t>
      </w:r>
    </w:p>
    <w:p w14:paraId="77672131" w14:textId="06E77062" w:rsidR="00F44F45" w:rsidRPr="00BD5FD2" w:rsidRDefault="00BD5FD2" w:rsidP="00BD5FD2">
      <w:pPr>
        <w:pStyle w:val="NormalWeb"/>
        <w:spacing w:line="480" w:lineRule="auto"/>
        <w:ind w:right="49"/>
        <w:jc w:val="both"/>
        <w:rPr>
          <w:rFonts w:ascii="Century Gothic" w:hAnsi="Century Gothic" w:cstheme="minorHAnsi"/>
          <w:color w:val="000000" w:themeColor="text1"/>
          <w:sz w:val="22"/>
          <w:szCs w:val="22"/>
        </w:rPr>
      </w:pPr>
      <w:r w:rsidRPr="00BD5FD2">
        <w:rPr>
          <w:rFonts w:ascii="Century Gothic" w:hAnsi="Century Gothic" w:cstheme="minorHAnsi"/>
          <w:color w:val="000000" w:themeColor="text1"/>
          <w:sz w:val="22"/>
          <w:szCs w:val="22"/>
        </w:rPr>
        <w:t xml:space="preserve"> </w:t>
      </w:r>
      <w:r w:rsidRPr="00BD5FD2">
        <w:rPr>
          <w:rFonts w:ascii="Century Gothic" w:hAnsi="Century Gothic" w:cstheme="minorHAnsi"/>
          <w:color w:val="000000" w:themeColor="text1"/>
          <w:sz w:val="22"/>
          <w:szCs w:val="22"/>
        </w:rPr>
        <w:tab/>
      </w:r>
      <w:r w:rsidR="00F44F45" w:rsidRPr="00BD5FD2">
        <w:rPr>
          <w:rFonts w:ascii="Century Gothic" w:hAnsi="Century Gothic"/>
          <w:b/>
          <w:bCs/>
          <w:color w:val="000000"/>
          <w:sz w:val="22"/>
          <w:szCs w:val="22"/>
        </w:rPr>
        <w:t>ACUERDO VI</w:t>
      </w:r>
      <w:r w:rsidR="004F04C4" w:rsidRPr="00BD5FD2">
        <w:rPr>
          <w:rFonts w:ascii="Century Gothic" w:hAnsi="Century Gothic"/>
          <w:b/>
          <w:bCs/>
          <w:color w:val="000000"/>
          <w:sz w:val="22"/>
          <w:szCs w:val="22"/>
        </w:rPr>
        <w:t>I</w:t>
      </w:r>
      <w:r w:rsidR="00F44F45" w:rsidRPr="00BD5FD2">
        <w:rPr>
          <w:rFonts w:ascii="Century Gothic" w:hAnsi="Century Gothic"/>
          <w:b/>
          <w:bCs/>
          <w:color w:val="000000"/>
          <w:sz w:val="22"/>
          <w:szCs w:val="22"/>
        </w:rPr>
        <w:t>/0</w:t>
      </w:r>
      <w:r w:rsidR="00170BB9">
        <w:rPr>
          <w:rFonts w:ascii="Century Gothic" w:hAnsi="Century Gothic"/>
          <w:b/>
          <w:bCs/>
          <w:color w:val="000000"/>
          <w:sz w:val="22"/>
          <w:szCs w:val="22"/>
        </w:rPr>
        <w:t>2</w:t>
      </w:r>
      <w:r w:rsidR="00F44F45" w:rsidRPr="00BD5FD2">
        <w:rPr>
          <w:rFonts w:ascii="Century Gothic" w:hAnsi="Century Gothic"/>
          <w:b/>
          <w:bCs/>
          <w:color w:val="000000"/>
          <w:sz w:val="22"/>
          <w:szCs w:val="22"/>
        </w:rPr>
        <w:t>/202</w:t>
      </w:r>
      <w:r w:rsidR="00170BB9">
        <w:rPr>
          <w:rFonts w:ascii="Century Gothic" w:hAnsi="Century Gothic"/>
          <w:b/>
          <w:bCs/>
          <w:color w:val="000000"/>
          <w:sz w:val="22"/>
          <w:szCs w:val="22"/>
        </w:rPr>
        <w:t>3</w:t>
      </w:r>
      <w:r w:rsidR="00F44F45" w:rsidRPr="00BD5FD2">
        <w:rPr>
          <w:rFonts w:ascii="Century Gothic" w:hAnsi="Century Gothic"/>
          <w:b/>
          <w:bCs/>
          <w:color w:val="000000"/>
          <w:sz w:val="22"/>
          <w:szCs w:val="22"/>
        </w:rPr>
        <w:t xml:space="preserve">.  </w:t>
      </w:r>
      <w:r w:rsidR="00633286" w:rsidRPr="00BD5FD2">
        <w:rPr>
          <w:rFonts w:ascii="Century Gothic" w:hAnsi="Century Gothic" w:cstheme="minorHAnsi"/>
          <w:b/>
          <w:bCs/>
          <w:sz w:val="22"/>
          <w:szCs w:val="22"/>
          <w:bdr w:val="none" w:sz="0" w:space="0" w:color="auto" w:frame="1"/>
        </w:rPr>
        <w:t xml:space="preserve">Oficio </w:t>
      </w:r>
      <w:r w:rsidR="004F04C4" w:rsidRPr="00BD5FD2">
        <w:rPr>
          <w:rFonts w:ascii="Century Gothic" w:hAnsi="Century Gothic" w:cstheme="minorHAnsi"/>
          <w:b/>
          <w:bCs/>
          <w:sz w:val="22"/>
          <w:szCs w:val="22"/>
          <w:bdr w:val="none" w:sz="0" w:space="0" w:color="auto" w:frame="1"/>
        </w:rPr>
        <w:t xml:space="preserve">número RHYM/007/2023, recibido el cinco de enero de dos mil veintitrés, signado por el </w:t>
      </w:r>
      <w:proofErr w:type="gramStart"/>
      <w:r w:rsidR="004F04C4" w:rsidRPr="00BD5FD2">
        <w:rPr>
          <w:rFonts w:ascii="Century Gothic" w:hAnsi="Century Gothic" w:cstheme="minorHAnsi"/>
          <w:b/>
          <w:bCs/>
          <w:sz w:val="22"/>
          <w:szCs w:val="22"/>
          <w:bdr w:val="none" w:sz="0" w:space="0" w:color="auto" w:frame="1"/>
        </w:rPr>
        <w:t>Director</w:t>
      </w:r>
      <w:proofErr w:type="gramEnd"/>
      <w:r w:rsidR="004F04C4" w:rsidRPr="00BD5FD2">
        <w:rPr>
          <w:rFonts w:ascii="Century Gothic" w:hAnsi="Century Gothic" w:cstheme="minorHAnsi"/>
          <w:b/>
          <w:bCs/>
          <w:sz w:val="22"/>
          <w:szCs w:val="22"/>
          <w:bdr w:val="none" w:sz="0" w:space="0" w:color="auto" w:frame="1"/>
        </w:rPr>
        <w:t xml:space="preserve"> de Recursos Humanos y Materiales de la Secretaría Ejecutiva. - - - - - - -</w:t>
      </w:r>
      <w:r w:rsidR="00633286" w:rsidRPr="00BD5FD2">
        <w:rPr>
          <w:rFonts w:ascii="Century Gothic" w:hAnsi="Century Gothic" w:cstheme="minorHAnsi"/>
          <w:b/>
          <w:bCs/>
          <w:sz w:val="22"/>
          <w:szCs w:val="22"/>
          <w:bdr w:val="none" w:sz="0" w:space="0" w:color="auto" w:frame="1"/>
        </w:rPr>
        <w:t xml:space="preserve">- - - </w:t>
      </w:r>
      <w:r>
        <w:rPr>
          <w:rFonts w:ascii="Century Gothic" w:hAnsi="Century Gothic" w:cstheme="minorHAnsi"/>
          <w:b/>
          <w:bCs/>
          <w:sz w:val="22"/>
          <w:szCs w:val="22"/>
          <w:bdr w:val="none" w:sz="0" w:space="0" w:color="auto" w:frame="1"/>
        </w:rPr>
        <w:t xml:space="preserve"> </w:t>
      </w:r>
      <w:r w:rsidR="00F44F45" w:rsidRPr="00BD5FD2">
        <w:rPr>
          <w:rFonts w:ascii="Century Gothic" w:hAnsi="Century Gothic" w:cstheme="minorHAnsi"/>
          <w:color w:val="000000" w:themeColor="text1"/>
          <w:sz w:val="22"/>
          <w:szCs w:val="22"/>
          <w:bdr w:val="none" w:sz="0" w:space="0" w:color="auto" w:frame="1"/>
        </w:rPr>
        <w:t xml:space="preserve">Dada cuenta con el oficio de referencia, </w:t>
      </w:r>
      <w:r w:rsidR="00F44F45" w:rsidRPr="00BD5FD2">
        <w:rPr>
          <w:rFonts w:ascii="Century Gothic" w:hAnsi="Century Gothic" w:cstheme="minorHAnsi"/>
          <w:color w:val="000000" w:themeColor="text1"/>
          <w:sz w:val="22"/>
          <w:szCs w:val="22"/>
        </w:rPr>
        <w:t xml:space="preserve">mediante el cual, </w:t>
      </w:r>
      <w:r w:rsidR="00F44F45" w:rsidRPr="00BD5FD2">
        <w:rPr>
          <w:rFonts w:ascii="Century Gothic" w:hAnsi="Century Gothic" w:cstheme="minorHAnsi"/>
          <w:sz w:val="22"/>
          <w:szCs w:val="22"/>
          <w:bdr w:val="none" w:sz="0" w:space="0" w:color="auto" w:frame="1"/>
        </w:rPr>
        <w:t xml:space="preserve">el Director de Recursos Humanos y Materiales de la Secretaría Ejecutiva, </w:t>
      </w:r>
      <w:r w:rsidR="00F44F45" w:rsidRPr="00BD5FD2">
        <w:rPr>
          <w:rFonts w:ascii="Century Gothic" w:hAnsi="Century Gothic" w:cstheme="minorHAnsi"/>
          <w:color w:val="000000" w:themeColor="text1"/>
          <w:sz w:val="22"/>
          <w:szCs w:val="22"/>
        </w:rPr>
        <w:t xml:space="preserve">rinde informe en su calidad de administrador del contrato con la empresa SANERI, S.A. DE C.V. correspondiente al servicio de material de limpieza y artículos para Covid-19, del mes de </w:t>
      </w:r>
      <w:r w:rsidR="004F04C4" w:rsidRPr="00BD5FD2">
        <w:rPr>
          <w:rFonts w:ascii="Century Gothic" w:hAnsi="Century Gothic" w:cstheme="minorHAnsi"/>
          <w:color w:val="000000" w:themeColor="text1"/>
          <w:sz w:val="22"/>
          <w:szCs w:val="22"/>
        </w:rPr>
        <w:t xml:space="preserve">diciembre </w:t>
      </w:r>
      <w:r w:rsidR="00F44F45" w:rsidRPr="00BD5FD2">
        <w:rPr>
          <w:rFonts w:ascii="Century Gothic" w:hAnsi="Century Gothic" w:cstheme="minorHAnsi"/>
          <w:color w:val="000000" w:themeColor="text1"/>
          <w:sz w:val="22"/>
          <w:szCs w:val="22"/>
        </w:rPr>
        <w:t xml:space="preserve">del año </w:t>
      </w:r>
      <w:r w:rsidR="004F04C4" w:rsidRPr="00BD5FD2">
        <w:rPr>
          <w:rFonts w:ascii="Century Gothic" w:hAnsi="Century Gothic" w:cstheme="minorHAnsi"/>
          <w:color w:val="000000" w:themeColor="text1"/>
          <w:sz w:val="22"/>
          <w:szCs w:val="22"/>
        </w:rPr>
        <w:t>dos mil veintidós</w:t>
      </w:r>
      <w:r w:rsidR="00F44F45" w:rsidRPr="00BD5FD2">
        <w:rPr>
          <w:rFonts w:ascii="Century Gothic" w:hAnsi="Century Gothic" w:cstheme="minorHAnsi"/>
          <w:color w:val="000000" w:themeColor="text1"/>
          <w:sz w:val="22"/>
          <w:szCs w:val="22"/>
        </w:rPr>
        <w:t>, en el sentido de que cumplió en tiempo y forma</w:t>
      </w:r>
      <w:r w:rsidRPr="00BD5FD2">
        <w:rPr>
          <w:rFonts w:ascii="Century Gothic" w:hAnsi="Century Gothic" w:cstheme="minorHAnsi"/>
          <w:color w:val="000000" w:themeColor="text1"/>
          <w:sz w:val="22"/>
          <w:szCs w:val="22"/>
        </w:rPr>
        <w:t>; a</w:t>
      </w:r>
      <w:r w:rsidR="00F44F45" w:rsidRPr="00BD5FD2">
        <w:rPr>
          <w:rFonts w:ascii="Century Gothic" w:hAnsi="Century Gothic" w:cstheme="minorHAnsi"/>
          <w:color w:val="000000" w:themeColor="text1"/>
          <w:sz w:val="22"/>
          <w:szCs w:val="22"/>
        </w:rPr>
        <w:t xml:space="preserve">l respecto y en atención al informe presentado por el Director de Recursos Humanos y Materiales de la Secretaría Ejecutiva del Consejo de la Judicatura, en su calidad de administrador en el contrato celebrado entre el Poder Judicial del Estado con la persona moral SANERI, S.A. DE C.V. del servicio de material de limpieza y artículos para Covid-19, en el sentido de que cumplió en tiempo y forma en el periodo correspondiente al mes de </w:t>
      </w:r>
      <w:r w:rsidR="004F04C4" w:rsidRPr="00BD5FD2">
        <w:rPr>
          <w:rFonts w:ascii="Century Gothic" w:hAnsi="Century Gothic" w:cstheme="minorHAnsi"/>
          <w:color w:val="000000" w:themeColor="text1"/>
          <w:sz w:val="22"/>
          <w:szCs w:val="22"/>
        </w:rPr>
        <w:t xml:space="preserve">diciembre </w:t>
      </w:r>
      <w:r w:rsidR="00F44F45" w:rsidRPr="00BD5FD2">
        <w:rPr>
          <w:rFonts w:ascii="Century Gothic" w:hAnsi="Century Gothic" w:cstheme="minorHAnsi"/>
          <w:color w:val="000000" w:themeColor="text1"/>
          <w:sz w:val="22"/>
          <w:szCs w:val="22"/>
        </w:rPr>
        <w:t xml:space="preserve">del año </w:t>
      </w:r>
      <w:r w:rsidR="004F04C4" w:rsidRPr="00BD5FD2">
        <w:rPr>
          <w:rFonts w:ascii="Century Gothic" w:hAnsi="Century Gothic" w:cstheme="minorHAnsi"/>
          <w:color w:val="000000" w:themeColor="text1"/>
          <w:sz w:val="22"/>
          <w:szCs w:val="22"/>
        </w:rPr>
        <w:t xml:space="preserve"> dos mil veintidós</w:t>
      </w:r>
      <w:r w:rsidR="00F44F45" w:rsidRPr="00BD5FD2">
        <w:rPr>
          <w:rFonts w:ascii="Century Gothic" w:hAnsi="Century Gothic" w:cstheme="minorHAnsi"/>
          <w:color w:val="000000" w:themeColor="text1"/>
          <w:sz w:val="22"/>
          <w:szCs w:val="22"/>
        </w:rPr>
        <w:t xml:space="preserve">; con fundamento en lo que establecen los artículos 85 de la Constitución Política del Estado Libre y Soberano de Tlaxcala, 61, de la Ley Orgánica del Poder Judicial del Estado, 43, de la Ley de Adquisiciones, Arrendamientos y Servicios del Estado de Tlaxcala, </w:t>
      </w:r>
      <w:r w:rsidR="00633286" w:rsidRPr="00BD5FD2">
        <w:rPr>
          <w:rFonts w:ascii="Century Gothic" w:hAnsi="Century Gothic" w:cstheme="minorHAnsi"/>
          <w:color w:val="000000" w:themeColor="text1"/>
          <w:sz w:val="22"/>
          <w:szCs w:val="22"/>
        </w:rPr>
        <w:t>este Órgano Colegiado, toma debido conocimiento del</w:t>
      </w:r>
      <w:r w:rsidR="00F44F45" w:rsidRPr="00BD5FD2">
        <w:rPr>
          <w:rFonts w:ascii="Century Gothic" w:hAnsi="Century Gothic" w:cstheme="minorHAnsi"/>
          <w:color w:val="000000" w:themeColor="text1"/>
          <w:sz w:val="22"/>
          <w:szCs w:val="22"/>
        </w:rPr>
        <w:t xml:space="preserve"> informe y anexos de cuenta.</w:t>
      </w:r>
    </w:p>
    <w:p w14:paraId="76F9AE93" w14:textId="2FD07B6F" w:rsidR="00F44F45" w:rsidRPr="00BD5FD2" w:rsidRDefault="00F44F45" w:rsidP="00BD5FD2">
      <w:pPr>
        <w:pStyle w:val="NormalWeb"/>
        <w:spacing w:before="0" w:beforeAutospacing="0" w:after="0" w:afterAutospacing="0" w:line="480" w:lineRule="auto"/>
        <w:ind w:right="49"/>
        <w:jc w:val="both"/>
        <w:rPr>
          <w:rFonts w:ascii="Century Gothic" w:hAnsi="Century Gothic" w:cs="Arial"/>
          <w:color w:val="000000" w:themeColor="text1"/>
          <w:sz w:val="22"/>
          <w:szCs w:val="22"/>
        </w:rPr>
      </w:pPr>
      <w:r w:rsidRPr="00BD5FD2">
        <w:rPr>
          <w:rFonts w:ascii="Century Gothic" w:hAnsi="Century Gothic" w:cstheme="minorHAnsi"/>
          <w:color w:val="000000" w:themeColor="text1"/>
          <w:sz w:val="22"/>
          <w:szCs w:val="22"/>
        </w:rPr>
        <w:lastRenderedPageBreak/>
        <w:t xml:space="preserve">Comuníquese esta determinación al </w:t>
      </w:r>
      <w:proofErr w:type="gramStart"/>
      <w:r w:rsidRPr="00BD5FD2">
        <w:rPr>
          <w:rFonts w:ascii="Century Gothic" w:hAnsi="Century Gothic" w:cstheme="minorHAnsi"/>
          <w:color w:val="000000" w:themeColor="text1"/>
          <w:sz w:val="22"/>
          <w:szCs w:val="22"/>
        </w:rPr>
        <w:t>Director</w:t>
      </w:r>
      <w:proofErr w:type="gramEnd"/>
      <w:r w:rsidRPr="00BD5FD2">
        <w:rPr>
          <w:rFonts w:ascii="Century Gothic" w:hAnsi="Century Gothic" w:cstheme="minorHAnsi"/>
          <w:color w:val="000000" w:themeColor="text1"/>
          <w:sz w:val="22"/>
          <w:szCs w:val="22"/>
        </w:rPr>
        <w:t xml:space="preserve"> de Recursos Humanos y Materiales de la Secretaría Ejecutiva del Consejo de la Judicatura, para los efectos correspondientes.  </w:t>
      </w:r>
      <w:r w:rsidR="00BD5FD2" w:rsidRPr="00BD5FD2">
        <w:rPr>
          <w:rFonts w:ascii="Century Gothic" w:hAnsi="Century Gothic" w:cstheme="minorHAnsi"/>
          <w:b/>
          <w:bCs/>
          <w:color w:val="000000" w:themeColor="text1"/>
          <w:sz w:val="22"/>
          <w:szCs w:val="22"/>
          <w:u w:val="single"/>
        </w:rPr>
        <w:t>APROBADO POR UNANIMIDAD DE VOTOS.</w:t>
      </w:r>
    </w:p>
    <w:p w14:paraId="2BC4F065" w14:textId="33BC45AC" w:rsidR="0081533E" w:rsidRPr="00BD5FD2" w:rsidRDefault="0081533E" w:rsidP="00BD5FD2">
      <w:pPr>
        <w:pStyle w:val="NormalWeb"/>
        <w:ind w:right="49"/>
        <w:jc w:val="both"/>
        <w:rPr>
          <w:rFonts w:ascii="Century Gothic" w:hAnsi="Century Gothic"/>
          <w:b/>
          <w:bCs/>
          <w:color w:val="000000"/>
          <w:sz w:val="22"/>
          <w:szCs w:val="22"/>
        </w:rPr>
      </w:pPr>
      <w:r w:rsidRPr="00BD5FD2">
        <w:rPr>
          <w:rFonts w:ascii="Century Gothic" w:hAnsi="Century Gothic"/>
          <w:b/>
          <w:bCs/>
          <w:color w:val="000000"/>
          <w:sz w:val="22"/>
          <w:szCs w:val="22"/>
        </w:rPr>
        <w:t xml:space="preserve"> </w:t>
      </w:r>
    </w:p>
    <w:p w14:paraId="17AD90DF" w14:textId="6A7525FF" w:rsidR="001E181C" w:rsidRDefault="0081533E" w:rsidP="00BD5FD2">
      <w:pPr>
        <w:pStyle w:val="NormalWeb"/>
        <w:spacing w:line="480" w:lineRule="auto"/>
        <w:ind w:right="49"/>
        <w:jc w:val="both"/>
        <w:rPr>
          <w:rFonts w:ascii="Century Gothic" w:hAnsi="Century Gothic" w:cs="Calibri"/>
          <w:sz w:val="22"/>
          <w:szCs w:val="22"/>
        </w:rPr>
      </w:pPr>
      <w:bookmarkStart w:id="9" w:name="_Hlk119579668"/>
      <w:r w:rsidRPr="00BD5FD2">
        <w:rPr>
          <w:rFonts w:ascii="Century Gothic" w:hAnsi="Century Gothic" w:cs="Calibri"/>
          <w:bCs/>
          <w:sz w:val="22"/>
          <w:szCs w:val="22"/>
        </w:rPr>
        <w:t>Al no haber otro asunto</w:t>
      </w:r>
      <w:r w:rsidRPr="00BD5FD2">
        <w:rPr>
          <w:rFonts w:ascii="Century Gothic" w:hAnsi="Century Gothic" w:cs="Calibri"/>
          <w:sz w:val="22"/>
          <w:szCs w:val="22"/>
        </w:rPr>
        <w:t xml:space="preserve"> y siendo las</w:t>
      </w:r>
      <w:r w:rsidR="001328D8">
        <w:rPr>
          <w:rFonts w:ascii="Century Gothic" w:hAnsi="Century Gothic" w:cs="Calibri"/>
          <w:sz w:val="22"/>
          <w:szCs w:val="22"/>
        </w:rPr>
        <w:t xml:space="preserve"> once horas con treinta y cinco minutos </w:t>
      </w:r>
      <w:r w:rsidRPr="00BD5FD2">
        <w:rPr>
          <w:rFonts w:ascii="Century Gothic" w:hAnsi="Century Gothic" w:cs="Calibri"/>
          <w:sz w:val="22"/>
          <w:szCs w:val="22"/>
        </w:rPr>
        <w:t xml:space="preserve">de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BD5FD2">
        <w:rPr>
          <w:rFonts w:ascii="Century Gothic" w:hAnsi="Century Gothic" w:cs="Calibri"/>
          <w:sz w:val="22"/>
          <w:szCs w:val="22"/>
        </w:rPr>
        <w:t>Midory</w:t>
      </w:r>
      <w:proofErr w:type="spellEnd"/>
      <w:r w:rsidRPr="00BD5FD2">
        <w:rPr>
          <w:rFonts w:ascii="Century Gothic" w:hAnsi="Century Gothic" w:cs="Calibri"/>
          <w:sz w:val="22"/>
          <w:szCs w:val="22"/>
        </w:rPr>
        <w:t xml:space="preserve"> Castro Bañuelos, </w:t>
      </w:r>
      <w:proofErr w:type="gramStart"/>
      <w:r w:rsidRPr="00BD5FD2">
        <w:rPr>
          <w:rFonts w:ascii="Century Gothic" w:hAnsi="Century Gothic" w:cs="Calibri"/>
          <w:sz w:val="22"/>
          <w:szCs w:val="22"/>
        </w:rPr>
        <w:t>Secretaria Ejecutiva</w:t>
      </w:r>
      <w:proofErr w:type="gramEnd"/>
      <w:r w:rsidRPr="00BD5FD2">
        <w:rPr>
          <w:rFonts w:ascii="Century Gothic" w:hAnsi="Century Gothic" w:cs="Calibri"/>
          <w:sz w:val="22"/>
          <w:szCs w:val="22"/>
        </w:rPr>
        <w:t xml:space="preserve"> del Consejo de la Judicatura</w:t>
      </w:r>
      <w:r w:rsidR="00257C35">
        <w:rPr>
          <w:rFonts w:ascii="Century Gothic" w:hAnsi="Century Gothic" w:cs="Calibri"/>
          <w:sz w:val="22"/>
          <w:szCs w:val="22"/>
        </w:rPr>
        <w:t>, quien da</w:t>
      </w:r>
      <w:r w:rsidRPr="00BD5FD2">
        <w:rPr>
          <w:rFonts w:ascii="Century Gothic" w:hAnsi="Century Gothic" w:cs="Calibri"/>
          <w:sz w:val="22"/>
          <w:szCs w:val="22"/>
        </w:rPr>
        <w:t xml:space="preserve"> fe.</w:t>
      </w:r>
    </w:p>
    <w:p w14:paraId="2ADB4BB7" w14:textId="60898B30" w:rsidR="0081533E" w:rsidRPr="00BD5FD2" w:rsidRDefault="0081533E" w:rsidP="00BD5FD2">
      <w:pPr>
        <w:pStyle w:val="NormalWeb"/>
        <w:spacing w:line="480" w:lineRule="auto"/>
        <w:ind w:right="49"/>
        <w:jc w:val="both"/>
        <w:rPr>
          <w:rFonts w:ascii="Century Gothic" w:hAnsi="Century Gothic" w:cs="Calibri"/>
          <w:sz w:val="22"/>
          <w:szCs w:val="22"/>
        </w:rPr>
      </w:pPr>
      <w:r w:rsidRPr="00BD5FD2">
        <w:rPr>
          <w:rFonts w:ascii="Century Gothic" w:hAnsi="Century Gothic" w:cs="Calibri"/>
          <w:sz w:val="22"/>
          <w:szCs w:val="22"/>
        </w:rPr>
        <w:t xml:space="preserve"> </w:t>
      </w:r>
    </w:p>
    <w:tbl>
      <w:tblPr>
        <w:tblpPr w:leftFromText="141" w:rightFromText="141" w:vertAnchor="text" w:horzAnchor="margin" w:tblpY="130"/>
        <w:tblW w:w="8359" w:type="dxa"/>
        <w:tblLook w:val="04A0" w:firstRow="1" w:lastRow="0" w:firstColumn="1" w:lastColumn="0" w:noHBand="0" w:noVBand="1"/>
      </w:tblPr>
      <w:tblGrid>
        <w:gridCol w:w="4106"/>
        <w:gridCol w:w="284"/>
        <w:gridCol w:w="3969"/>
      </w:tblGrid>
      <w:tr w:rsidR="0081533E" w:rsidRPr="00C86692" w14:paraId="6CF609E3" w14:textId="77777777" w:rsidTr="001328D8">
        <w:tc>
          <w:tcPr>
            <w:tcW w:w="8359" w:type="dxa"/>
            <w:gridSpan w:val="3"/>
          </w:tcPr>
          <w:p w14:paraId="39F47AD5"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 xml:space="preserve">Magistrada Mary Cruz Cortés Ornelas </w:t>
            </w:r>
          </w:p>
          <w:p w14:paraId="7318FE90"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 xml:space="preserve">Presidenta del Tribunal Superior de Justicia </w:t>
            </w:r>
          </w:p>
          <w:p w14:paraId="20EADB91"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y del Consejo de la Judicatura del Estado de Tlaxcala</w:t>
            </w:r>
          </w:p>
        </w:tc>
      </w:tr>
      <w:tr w:rsidR="0081533E" w:rsidRPr="00C86692" w14:paraId="02930B51" w14:textId="77777777" w:rsidTr="001328D8">
        <w:trPr>
          <w:trHeight w:val="317"/>
        </w:trPr>
        <w:tc>
          <w:tcPr>
            <w:tcW w:w="8359" w:type="dxa"/>
            <w:gridSpan w:val="3"/>
          </w:tcPr>
          <w:p w14:paraId="35E63CDB" w14:textId="77777777" w:rsidR="0081533E" w:rsidRPr="00C86692" w:rsidRDefault="0081533E" w:rsidP="00BD5FD2">
            <w:pPr>
              <w:tabs>
                <w:tab w:val="left" w:pos="5954"/>
              </w:tabs>
              <w:spacing w:after="0" w:line="240" w:lineRule="auto"/>
              <w:ind w:right="49"/>
              <w:jc w:val="both"/>
              <w:rPr>
                <w:rFonts w:ascii="Century Gothic" w:hAnsi="Century Gothic" w:cstheme="minorHAnsi"/>
              </w:rPr>
            </w:pPr>
          </w:p>
          <w:p w14:paraId="5CB96CE8" w14:textId="61F82C3C" w:rsidR="0081533E" w:rsidRPr="00C86692" w:rsidRDefault="0081533E" w:rsidP="00BD5FD2">
            <w:pPr>
              <w:spacing w:after="0" w:line="480" w:lineRule="auto"/>
              <w:ind w:right="49"/>
              <w:jc w:val="both"/>
              <w:rPr>
                <w:rFonts w:ascii="Century Gothic" w:hAnsi="Century Gothic"/>
                <w:b/>
                <w:bCs/>
              </w:rPr>
            </w:pPr>
            <w:r w:rsidRPr="00C86692">
              <w:rPr>
                <w:rFonts w:ascii="Century Gothic" w:hAnsi="Century Gothic"/>
                <w:b/>
                <w:bCs/>
              </w:rPr>
              <w:t xml:space="preserve"> </w:t>
            </w:r>
          </w:p>
          <w:p w14:paraId="6E6A6434" w14:textId="567CF22A" w:rsidR="0081533E" w:rsidRPr="00C86692" w:rsidRDefault="0081533E" w:rsidP="001328D8">
            <w:pPr>
              <w:tabs>
                <w:tab w:val="left" w:pos="5954"/>
              </w:tabs>
              <w:spacing w:after="0" w:line="240" w:lineRule="auto"/>
              <w:ind w:right="49"/>
              <w:jc w:val="both"/>
              <w:rPr>
                <w:rFonts w:ascii="Century Gothic" w:hAnsi="Century Gothic" w:cstheme="minorHAnsi"/>
              </w:rPr>
            </w:pPr>
            <w:r w:rsidRPr="00C86692">
              <w:rPr>
                <w:rFonts w:ascii="Century Gothic" w:hAnsi="Century Gothic" w:cstheme="minorHAnsi"/>
                <w:b/>
                <w:bCs/>
              </w:rPr>
              <w:t xml:space="preserve"> </w:t>
            </w:r>
          </w:p>
        </w:tc>
      </w:tr>
      <w:tr w:rsidR="0081533E" w:rsidRPr="00C86692" w14:paraId="640A8117" w14:textId="77777777" w:rsidTr="001328D8">
        <w:trPr>
          <w:trHeight w:val="317"/>
        </w:trPr>
        <w:tc>
          <w:tcPr>
            <w:tcW w:w="4106" w:type="dxa"/>
          </w:tcPr>
          <w:p w14:paraId="5E25CF9B"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 xml:space="preserve">Lcdo. Víctor Hugo </w:t>
            </w:r>
            <w:proofErr w:type="spellStart"/>
            <w:r w:rsidRPr="00C86692">
              <w:rPr>
                <w:rFonts w:ascii="Century Gothic" w:hAnsi="Century Gothic" w:cstheme="minorHAnsi"/>
              </w:rPr>
              <w:t>Corichi</w:t>
            </w:r>
            <w:proofErr w:type="spellEnd"/>
            <w:r w:rsidRPr="00C86692">
              <w:rPr>
                <w:rFonts w:ascii="Century Gothic" w:hAnsi="Century Gothic" w:cstheme="minorHAnsi"/>
              </w:rPr>
              <w:t xml:space="preserve"> Méndez </w:t>
            </w:r>
          </w:p>
          <w:p w14:paraId="6B9A5B74"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Integrante del Consejo de la Judicatura del Estado de Tlaxcala</w:t>
            </w:r>
          </w:p>
        </w:tc>
        <w:tc>
          <w:tcPr>
            <w:tcW w:w="284" w:type="dxa"/>
          </w:tcPr>
          <w:p w14:paraId="1BB3626F" w14:textId="77777777" w:rsidR="0081533E" w:rsidRPr="00C86692" w:rsidRDefault="0081533E" w:rsidP="00BD5FD2">
            <w:pPr>
              <w:tabs>
                <w:tab w:val="left" w:pos="5954"/>
              </w:tabs>
              <w:spacing w:after="0" w:line="240" w:lineRule="auto"/>
              <w:ind w:right="49"/>
              <w:jc w:val="both"/>
              <w:rPr>
                <w:rFonts w:ascii="Century Gothic" w:hAnsi="Century Gothic" w:cstheme="minorHAnsi"/>
              </w:rPr>
            </w:pPr>
          </w:p>
          <w:p w14:paraId="4BD40860" w14:textId="77777777" w:rsidR="0081533E" w:rsidRPr="00C86692" w:rsidRDefault="0081533E" w:rsidP="00BD5FD2">
            <w:pPr>
              <w:tabs>
                <w:tab w:val="left" w:pos="5954"/>
              </w:tabs>
              <w:spacing w:after="0" w:line="240" w:lineRule="auto"/>
              <w:ind w:right="49"/>
              <w:jc w:val="both"/>
              <w:rPr>
                <w:rFonts w:ascii="Century Gothic" w:hAnsi="Century Gothic" w:cstheme="minorHAnsi"/>
              </w:rPr>
            </w:pPr>
          </w:p>
          <w:p w14:paraId="205232BA" w14:textId="77777777" w:rsidR="0081533E" w:rsidRPr="00C86692" w:rsidRDefault="0081533E" w:rsidP="00BD5FD2">
            <w:pPr>
              <w:tabs>
                <w:tab w:val="left" w:pos="5954"/>
              </w:tabs>
              <w:spacing w:after="0" w:line="240" w:lineRule="auto"/>
              <w:ind w:right="49"/>
              <w:jc w:val="both"/>
              <w:rPr>
                <w:rFonts w:ascii="Century Gothic" w:hAnsi="Century Gothic" w:cstheme="minorHAnsi"/>
              </w:rPr>
            </w:pPr>
          </w:p>
        </w:tc>
        <w:tc>
          <w:tcPr>
            <w:tcW w:w="3969" w:type="dxa"/>
          </w:tcPr>
          <w:p w14:paraId="0C70D9F9"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Dra. Dora María García Espejel</w:t>
            </w:r>
          </w:p>
          <w:p w14:paraId="6066D51C"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Integrante del Consejo de la Judicatura del Estado de Tlaxcala</w:t>
            </w:r>
          </w:p>
        </w:tc>
      </w:tr>
      <w:tr w:rsidR="0081533E" w:rsidRPr="00C86692" w14:paraId="710FEF5A" w14:textId="77777777" w:rsidTr="001328D8">
        <w:trPr>
          <w:trHeight w:val="317"/>
        </w:trPr>
        <w:tc>
          <w:tcPr>
            <w:tcW w:w="4106" w:type="dxa"/>
          </w:tcPr>
          <w:p w14:paraId="02073B1B"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6A7335ED"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60E8AB00"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4C9B9801"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0823435F"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Lcdo. Edith Alejandra Segura Payán</w:t>
            </w:r>
          </w:p>
          <w:p w14:paraId="4BDC414B"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Integrante del Consejo de la Judicatura del Estado de Tlaxcala</w:t>
            </w:r>
          </w:p>
        </w:tc>
        <w:tc>
          <w:tcPr>
            <w:tcW w:w="284" w:type="dxa"/>
          </w:tcPr>
          <w:p w14:paraId="5BC1B369" w14:textId="77777777" w:rsidR="0081533E" w:rsidRPr="00C86692" w:rsidRDefault="0081533E" w:rsidP="00BD5FD2">
            <w:pPr>
              <w:tabs>
                <w:tab w:val="left" w:pos="5954"/>
              </w:tabs>
              <w:spacing w:after="0" w:line="240" w:lineRule="auto"/>
              <w:ind w:right="49"/>
              <w:jc w:val="both"/>
              <w:rPr>
                <w:rFonts w:ascii="Century Gothic" w:hAnsi="Century Gothic" w:cstheme="minorHAnsi"/>
              </w:rPr>
            </w:pPr>
          </w:p>
        </w:tc>
        <w:tc>
          <w:tcPr>
            <w:tcW w:w="3969" w:type="dxa"/>
          </w:tcPr>
          <w:p w14:paraId="310CA2D4"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4CCF7721"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4E1A1E34"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014B7B38"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p w14:paraId="47C2BD01" w14:textId="77777777" w:rsidR="0081533E" w:rsidRPr="00C86692" w:rsidRDefault="0081533E" w:rsidP="00C8669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 xml:space="preserve">Lcdo. Rey David González </w:t>
            </w:r>
            <w:proofErr w:type="spellStart"/>
            <w:r w:rsidRPr="00C86692">
              <w:rPr>
                <w:rFonts w:ascii="Century Gothic" w:hAnsi="Century Gothic" w:cstheme="minorHAnsi"/>
              </w:rPr>
              <w:t>González</w:t>
            </w:r>
            <w:proofErr w:type="spellEnd"/>
          </w:p>
          <w:p w14:paraId="14D9A8E8"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r w:rsidRPr="00C86692">
              <w:rPr>
                <w:rFonts w:ascii="Century Gothic" w:hAnsi="Century Gothic" w:cstheme="minorHAnsi"/>
              </w:rPr>
              <w:t>Integrante del Consejo de la Judicatura del Estado de Tlaxcala</w:t>
            </w:r>
          </w:p>
          <w:p w14:paraId="7D318D8A" w14:textId="77777777" w:rsidR="0081533E" w:rsidRPr="00C86692" w:rsidRDefault="0081533E" w:rsidP="00BD5FD2">
            <w:pPr>
              <w:tabs>
                <w:tab w:val="left" w:pos="5954"/>
              </w:tabs>
              <w:spacing w:after="0" w:line="240" w:lineRule="auto"/>
              <w:ind w:right="49"/>
              <w:jc w:val="center"/>
              <w:rPr>
                <w:rFonts w:ascii="Century Gothic" w:hAnsi="Century Gothic" w:cstheme="minorHAnsi"/>
              </w:rPr>
            </w:pPr>
          </w:p>
        </w:tc>
      </w:tr>
      <w:tr w:rsidR="0081533E" w:rsidRPr="00C86692" w14:paraId="55891559" w14:textId="77777777" w:rsidTr="001328D8">
        <w:trPr>
          <w:trHeight w:val="317"/>
        </w:trPr>
        <w:tc>
          <w:tcPr>
            <w:tcW w:w="4106" w:type="dxa"/>
          </w:tcPr>
          <w:p w14:paraId="0B5E323B" w14:textId="77777777" w:rsidR="0081533E" w:rsidRPr="00C86692" w:rsidRDefault="0081533E" w:rsidP="004A3267">
            <w:pPr>
              <w:tabs>
                <w:tab w:val="left" w:pos="5954"/>
              </w:tabs>
              <w:spacing w:after="0" w:line="240" w:lineRule="auto"/>
              <w:ind w:right="-110"/>
              <w:jc w:val="center"/>
              <w:rPr>
                <w:rFonts w:ascii="Century Gothic" w:hAnsi="Century Gothic" w:cstheme="minorHAnsi"/>
              </w:rPr>
            </w:pPr>
          </w:p>
          <w:p w14:paraId="37B9AF84" w14:textId="77777777" w:rsidR="0081533E" w:rsidRPr="00C86692" w:rsidRDefault="0081533E" w:rsidP="004A3267">
            <w:pPr>
              <w:tabs>
                <w:tab w:val="left" w:pos="5954"/>
              </w:tabs>
              <w:spacing w:after="0" w:line="240" w:lineRule="auto"/>
              <w:ind w:right="-110"/>
              <w:jc w:val="center"/>
              <w:rPr>
                <w:rFonts w:ascii="Century Gothic" w:hAnsi="Century Gothic" w:cstheme="minorHAnsi"/>
              </w:rPr>
            </w:pPr>
          </w:p>
          <w:p w14:paraId="698F29A0" w14:textId="77777777" w:rsidR="0081533E" w:rsidRPr="00C86692" w:rsidRDefault="0081533E" w:rsidP="004A3267">
            <w:pPr>
              <w:tabs>
                <w:tab w:val="left" w:pos="5954"/>
              </w:tabs>
              <w:spacing w:after="0" w:line="240" w:lineRule="auto"/>
              <w:ind w:right="-110"/>
              <w:jc w:val="center"/>
              <w:rPr>
                <w:rFonts w:ascii="Century Gothic" w:hAnsi="Century Gothic" w:cstheme="minorHAnsi"/>
              </w:rPr>
            </w:pPr>
          </w:p>
          <w:p w14:paraId="343CD4B0" w14:textId="77777777" w:rsidR="0081533E" w:rsidRPr="00C86692" w:rsidRDefault="0081533E" w:rsidP="004A3267">
            <w:pPr>
              <w:tabs>
                <w:tab w:val="left" w:pos="5954"/>
              </w:tabs>
              <w:spacing w:after="0" w:line="240" w:lineRule="auto"/>
              <w:ind w:right="-110"/>
              <w:jc w:val="center"/>
              <w:rPr>
                <w:rFonts w:ascii="Century Gothic" w:hAnsi="Century Gothic" w:cstheme="minorHAnsi"/>
              </w:rPr>
            </w:pPr>
            <w:r w:rsidRPr="00C86692">
              <w:rPr>
                <w:rFonts w:ascii="Century Gothic" w:hAnsi="Century Gothic" w:cstheme="minorHAnsi"/>
              </w:rPr>
              <w:t>Lcdo. José Fernando Guzmán Zárate</w:t>
            </w:r>
          </w:p>
          <w:p w14:paraId="1CB83D8E" w14:textId="77777777" w:rsidR="0081533E" w:rsidRPr="00C86692" w:rsidRDefault="0081533E" w:rsidP="004A3267">
            <w:pPr>
              <w:tabs>
                <w:tab w:val="left" w:pos="5954"/>
              </w:tabs>
              <w:spacing w:after="0" w:line="240" w:lineRule="auto"/>
              <w:ind w:right="-110"/>
              <w:jc w:val="center"/>
              <w:rPr>
                <w:rFonts w:ascii="Century Gothic" w:hAnsi="Century Gothic" w:cstheme="minorHAnsi"/>
              </w:rPr>
            </w:pPr>
            <w:r w:rsidRPr="00C86692">
              <w:rPr>
                <w:rFonts w:ascii="Century Gothic" w:hAnsi="Century Gothic" w:cstheme="minorHAnsi"/>
              </w:rPr>
              <w:t>Contralor del Poder Judicial del Estado</w:t>
            </w:r>
          </w:p>
        </w:tc>
        <w:tc>
          <w:tcPr>
            <w:tcW w:w="284" w:type="dxa"/>
          </w:tcPr>
          <w:p w14:paraId="631E2D5A" w14:textId="77777777" w:rsidR="0081533E" w:rsidRPr="00C86692" w:rsidRDefault="0081533E" w:rsidP="004A3267">
            <w:pPr>
              <w:tabs>
                <w:tab w:val="left" w:pos="5954"/>
              </w:tabs>
              <w:spacing w:after="0" w:line="240" w:lineRule="auto"/>
              <w:ind w:right="-518"/>
              <w:jc w:val="both"/>
              <w:rPr>
                <w:rFonts w:ascii="Century Gothic" w:hAnsi="Century Gothic" w:cstheme="minorHAnsi"/>
              </w:rPr>
            </w:pPr>
          </w:p>
          <w:p w14:paraId="17BEBB73" w14:textId="77777777" w:rsidR="0081533E" w:rsidRPr="00C86692" w:rsidRDefault="0081533E" w:rsidP="004A3267">
            <w:pPr>
              <w:tabs>
                <w:tab w:val="left" w:pos="5954"/>
              </w:tabs>
              <w:spacing w:after="0" w:line="240" w:lineRule="auto"/>
              <w:ind w:right="-518"/>
              <w:jc w:val="both"/>
              <w:rPr>
                <w:rFonts w:ascii="Century Gothic" w:hAnsi="Century Gothic" w:cstheme="minorHAnsi"/>
              </w:rPr>
            </w:pPr>
          </w:p>
        </w:tc>
        <w:tc>
          <w:tcPr>
            <w:tcW w:w="3969" w:type="dxa"/>
          </w:tcPr>
          <w:p w14:paraId="0B29F7E2" w14:textId="77777777" w:rsidR="0081533E" w:rsidRPr="00C86692" w:rsidRDefault="0081533E" w:rsidP="004A3267">
            <w:pPr>
              <w:tabs>
                <w:tab w:val="left" w:pos="5954"/>
              </w:tabs>
              <w:spacing w:after="0" w:line="240" w:lineRule="auto"/>
              <w:ind w:right="34"/>
              <w:jc w:val="center"/>
              <w:rPr>
                <w:rFonts w:ascii="Century Gothic" w:hAnsi="Century Gothic" w:cstheme="minorHAnsi"/>
              </w:rPr>
            </w:pPr>
          </w:p>
          <w:p w14:paraId="6417490E" w14:textId="77777777" w:rsidR="0081533E" w:rsidRPr="00C86692" w:rsidRDefault="0081533E" w:rsidP="004A3267">
            <w:pPr>
              <w:tabs>
                <w:tab w:val="left" w:pos="5954"/>
              </w:tabs>
              <w:spacing w:after="0" w:line="240" w:lineRule="auto"/>
              <w:ind w:right="34"/>
              <w:jc w:val="center"/>
              <w:rPr>
                <w:rFonts w:ascii="Century Gothic" w:hAnsi="Century Gothic" w:cstheme="minorHAnsi"/>
              </w:rPr>
            </w:pPr>
          </w:p>
          <w:p w14:paraId="6C5A8183" w14:textId="77777777" w:rsidR="0081533E" w:rsidRPr="00C86692" w:rsidRDefault="0081533E" w:rsidP="004A3267">
            <w:pPr>
              <w:tabs>
                <w:tab w:val="left" w:pos="5954"/>
              </w:tabs>
              <w:spacing w:after="0" w:line="240" w:lineRule="auto"/>
              <w:ind w:right="34"/>
              <w:jc w:val="center"/>
              <w:rPr>
                <w:rFonts w:ascii="Century Gothic" w:hAnsi="Century Gothic" w:cstheme="minorHAnsi"/>
              </w:rPr>
            </w:pPr>
          </w:p>
          <w:p w14:paraId="67278037" w14:textId="331BADA4" w:rsidR="0081533E" w:rsidRPr="00C86692" w:rsidRDefault="0081533E" w:rsidP="00C86692">
            <w:pPr>
              <w:tabs>
                <w:tab w:val="left" w:pos="5954"/>
              </w:tabs>
              <w:spacing w:after="0" w:line="240" w:lineRule="auto"/>
              <w:ind w:right="34"/>
              <w:jc w:val="center"/>
              <w:rPr>
                <w:rFonts w:ascii="Century Gothic" w:hAnsi="Century Gothic" w:cstheme="minorHAnsi"/>
              </w:rPr>
            </w:pPr>
            <w:r w:rsidRPr="00C86692">
              <w:rPr>
                <w:rFonts w:ascii="Century Gothic" w:hAnsi="Century Gothic" w:cstheme="minorHAnsi"/>
              </w:rPr>
              <w:t xml:space="preserve">Lcdo. y C.P. Armando Martínez </w:t>
            </w:r>
            <w:r w:rsidR="001328D8" w:rsidRPr="00C86692">
              <w:rPr>
                <w:rFonts w:ascii="Century Gothic" w:hAnsi="Century Gothic" w:cstheme="minorHAnsi"/>
              </w:rPr>
              <w:t>N</w:t>
            </w:r>
            <w:r w:rsidRPr="00C86692">
              <w:rPr>
                <w:rFonts w:ascii="Century Gothic" w:hAnsi="Century Gothic" w:cstheme="minorHAnsi"/>
              </w:rPr>
              <w:t>ava</w:t>
            </w:r>
          </w:p>
          <w:p w14:paraId="716EA11C" w14:textId="77777777" w:rsidR="0081533E" w:rsidRPr="00C86692" w:rsidRDefault="0081533E" w:rsidP="004A3267">
            <w:pPr>
              <w:tabs>
                <w:tab w:val="left" w:pos="5954"/>
              </w:tabs>
              <w:spacing w:after="0" w:line="240" w:lineRule="auto"/>
              <w:ind w:right="34"/>
              <w:jc w:val="center"/>
              <w:rPr>
                <w:rFonts w:ascii="Century Gothic" w:hAnsi="Century Gothic" w:cstheme="minorHAnsi"/>
                <w:b/>
                <w:bCs/>
              </w:rPr>
            </w:pPr>
            <w:r w:rsidRPr="00C86692">
              <w:rPr>
                <w:rFonts w:ascii="Century Gothic" w:hAnsi="Century Gothic" w:cstheme="minorHAnsi"/>
              </w:rPr>
              <w:t>Tesorero del Poder Judicial del Estado</w:t>
            </w:r>
          </w:p>
          <w:p w14:paraId="3C2794ED" w14:textId="77777777" w:rsidR="0081533E" w:rsidRPr="00C86692" w:rsidRDefault="0081533E" w:rsidP="004A3267">
            <w:pPr>
              <w:tabs>
                <w:tab w:val="left" w:pos="5954"/>
              </w:tabs>
              <w:spacing w:after="0" w:line="240" w:lineRule="auto"/>
              <w:ind w:right="34"/>
              <w:jc w:val="center"/>
              <w:rPr>
                <w:rFonts w:ascii="Century Gothic" w:hAnsi="Century Gothic" w:cstheme="minorHAnsi"/>
              </w:rPr>
            </w:pPr>
          </w:p>
        </w:tc>
      </w:tr>
      <w:tr w:rsidR="0081533E" w:rsidRPr="00C86692" w14:paraId="0DDC3EE3" w14:textId="77777777" w:rsidTr="001328D8">
        <w:trPr>
          <w:trHeight w:val="317"/>
        </w:trPr>
        <w:tc>
          <w:tcPr>
            <w:tcW w:w="8359" w:type="dxa"/>
            <w:gridSpan w:val="3"/>
          </w:tcPr>
          <w:p w14:paraId="0704DB97" w14:textId="77777777" w:rsidR="0081533E" w:rsidRPr="00C86692" w:rsidRDefault="0081533E" w:rsidP="004A3267">
            <w:pPr>
              <w:tabs>
                <w:tab w:val="left" w:pos="5954"/>
              </w:tabs>
              <w:spacing w:after="0" w:line="240" w:lineRule="auto"/>
              <w:ind w:right="-518"/>
              <w:jc w:val="center"/>
              <w:rPr>
                <w:rFonts w:ascii="Century Gothic" w:hAnsi="Century Gothic" w:cstheme="minorHAnsi"/>
                <w:b/>
                <w:bCs/>
                <w:lang w:val="en-US"/>
              </w:rPr>
            </w:pPr>
            <w:r w:rsidRPr="00C86692">
              <w:rPr>
                <w:rFonts w:ascii="Century Gothic" w:hAnsi="Century Gothic" w:cstheme="minorHAnsi"/>
                <w:b/>
                <w:bCs/>
                <w:lang w:val="en-US"/>
              </w:rPr>
              <w:t>DOY FE</w:t>
            </w:r>
          </w:p>
          <w:p w14:paraId="6068E4AE" w14:textId="77777777" w:rsidR="0081533E" w:rsidRPr="00C86692" w:rsidRDefault="0081533E" w:rsidP="004A3267">
            <w:pPr>
              <w:tabs>
                <w:tab w:val="left" w:pos="5954"/>
              </w:tabs>
              <w:spacing w:after="0" w:line="240" w:lineRule="auto"/>
              <w:ind w:right="-518"/>
              <w:jc w:val="center"/>
              <w:rPr>
                <w:rFonts w:ascii="Century Gothic" w:hAnsi="Century Gothic" w:cstheme="minorHAnsi"/>
                <w:b/>
                <w:bCs/>
                <w:lang w:val="en-US"/>
              </w:rPr>
            </w:pPr>
          </w:p>
          <w:p w14:paraId="1E668461" w14:textId="77777777" w:rsidR="001328D8" w:rsidRPr="00C86692" w:rsidRDefault="001328D8" w:rsidP="004A3267">
            <w:pPr>
              <w:tabs>
                <w:tab w:val="left" w:pos="5954"/>
              </w:tabs>
              <w:spacing w:after="0" w:line="240" w:lineRule="auto"/>
              <w:ind w:right="-518"/>
              <w:jc w:val="center"/>
              <w:rPr>
                <w:rFonts w:ascii="Century Gothic" w:hAnsi="Century Gothic" w:cstheme="minorHAnsi"/>
                <w:lang w:val="en-US"/>
              </w:rPr>
            </w:pPr>
          </w:p>
          <w:p w14:paraId="7E633DA4" w14:textId="77777777" w:rsidR="0081533E" w:rsidRPr="00C86692" w:rsidRDefault="0081533E" w:rsidP="004A3267">
            <w:pPr>
              <w:tabs>
                <w:tab w:val="left" w:pos="5954"/>
              </w:tabs>
              <w:spacing w:after="0" w:line="240" w:lineRule="auto"/>
              <w:ind w:right="-518"/>
              <w:jc w:val="center"/>
              <w:rPr>
                <w:rFonts w:ascii="Century Gothic" w:hAnsi="Century Gothic" w:cstheme="minorHAnsi"/>
                <w:lang w:val="en-US"/>
              </w:rPr>
            </w:pPr>
            <w:proofErr w:type="spellStart"/>
            <w:r w:rsidRPr="00C86692">
              <w:rPr>
                <w:rFonts w:ascii="Century Gothic" w:hAnsi="Century Gothic" w:cstheme="minorHAnsi"/>
                <w:lang w:val="en-US"/>
              </w:rPr>
              <w:t>Lcda</w:t>
            </w:r>
            <w:proofErr w:type="spellEnd"/>
            <w:r w:rsidRPr="00C86692">
              <w:rPr>
                <w:rFonts w:ascii="Century Gothic" w:hAnsi="Century Gothic" w:cstheme="minorHAnsi"/>
                <w:lang w:val="en-US"/>
              </w:rPr>
              <w:t xml:space="preserve">. Midory Castro Bañuelos </w:t>
            </w:r>
          </w:p>
          <w:p w14:paraId="4040B7E9" w14:textId="77777777" w:rsidR="0081533E" w:rsidRPr="00C86692" w:rsidRDefault="0081533E" w:rsidP="004A3267">
            <w:pPr>
              <w:tabs>
                <w:tab w:val="left" w:pos="5954"/>
              </w:tabs>
              <w:spacing w:after="0" w:line="240" w:lineRule="auto"/>
              <w:ind w:right="166"/>
              <w:jc w:val="center"/>
              <w:rPr>
                <w:rFonts w:ascii="Century Gothic" w:hAnsi="Century Gothic" w:cstheme="minorHAnsi"/>
              </w:rPr>
            </w:pPr>
            <w:r w:rsidRPr="00C86692">
              <w:rPr>
                <w:rFonts w:ascii="Century Gothic" w:hAnsi="Century Gothic" w:cstheme="minorHAnsi"/>
              </w:rPr>
              <w:t>Secretaria Ejecutiva del Consejo de la Judicatura del Estado de Tlaxcala.</w:t>
            </w:r>
          </w:p>
        </w:tc>
      </w:tr>
      <w:bookmarkEnd w:id="9"/>
    </w:tbl>
    <w:p w14:paraId="55654AC1" w14:textId="77777777" w:rsidR="0081533E" w:rsidRPr="00BD5FD2" w:rsidRDefault="0081533E" w:rsidP="001E181C">
      <w:pPr>
        <w:spacing w:after="0" w:line="480" w:lineRule="auto"/>
        <w:ind w:right="-518"/>
        <w:jc w:val="both"/>
        <w:rPr>
          <w:rFonts w:ascii="Century Gothic" w:hAnsi="Century Gothic" w:cstheme="minorHAnsi"/>
        </w:rPr>
      </w:pPr>
    </w:p>
    <w:sectPr w:rsidR="0081533E" w:rsidRPr="00BD5FD2" w:rsidSect="00BD5FD2">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A14D" w14:textId="77777777" w:rsidR="008F1F10" w:rsidRDefault="008F1F10">
      <w:pPr>
        <w:spacing w:after="0" w:line="240" w:lineRule="auto"/>
      </w:pPr>
      <w:r>
        <w:separator/>
      </w:r>
    </w:p>
  </w:endnote>
  <w:endnote w:type="continuationSeparator" w:id="0">
    <w:p w14:paraId="3C1300FC" w14:textId="77777777" w:rsidR="008F1F10" w:rsidRDefault="008F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9B47" w14:textId="77777777" w:rsidR="008F1F10" w:rsidRDefault="008F1F10">
      <w:pPr>
        <w:spacing w:after="0" w:line="240" w:lineRule="auto"/>
      </w:pPr>
      <w:r>
        <w:separator/>
      </w:r>
    </w:p>
  </w:footnote>
  <w:footnote w:type="continuationSeparator" w:id="0">
    <w:p w14:paraId="653CC3B6" w14:textId="77777777" w:rsidR="008F1F10" w:rsidRDefault="008F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19C25D9C"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0" w:name="_Hlk93306781"/>
    <w:bookmarkStart w:id="11" w:name="_Hlk93306782"/>
    <w:r>
      <w:rPr>
        <w:rFonts w:asciiTheme="minorHAnsi" w:hAnsiTheme="minorHAnsi" w:cstheme="minorHAnsi"/>
        <w:b/>
      </w:rPr>
      <w:t>A</w:t>
    </w:r>
    <w:r w:rsidRPr="001237B2">
      <w:rPr>
        <w:rFonts w:asciiTheme="minorHAnsi" w:hAnsiTheme="minorHAnsi" w:cstheme="minorHAnsi"/>
        <w:b/>
      </w:rPr>
      <w:t xml:space="preserve">CTA NÚMERO: </w:t>
    </w:r>
    <w:r w:rsidR="00DA49D6">
      <w:rPr>
        <w:rFonts w:asciiTheme="minorHAnsi" w:hAnsiTheme="minorHAnsi" w:cstheme="minorHAnsi"/>
        <w:b/>
      </w:rPr>
      <w:t>0</w:t>
    </w:r>
    <w:r w:rsidR="008A3875">
      <w:rPr>
        <w:rFonts w:asciiTheme="minorHAnsi" w:hAnsiTheme="minorHAnsi" w:cstheme="minorHAnsi"/>
        <w:b/>
      </w:rPr>
      <w:t>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0"/>
    <w:bookmarkEnd w:id="11"/>
    <w:r w:rsidR="00DA49D6">
      <w:rPr>
        <w:rFonts w:asciiTheme="minorHAnsi" w:hAnsiTheme="minorHAnsi" w:cstheme="minorHAnsi"/>
        <w:b/>
      </w:rPr>
      <w:t>3</w:t>
    </w:r>
  </w:p>
  <w:p w14:paraId="6D7FCCEE" w14:textId="3AB7E1C0" w:rsidR="00D8559A" w:rsidRPr="00505E2C" w:rsidRDefault="008A3875"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COMITÉ DE ADQUISICIONES</w:t>
    </w:r>
    <w:r w:rsidR="00D8559A">
      <w:rPr>
        <w:rFonts w:asciiTheme="minorHAnsi" w:hAnsiTheme="minorHAnsi" w:cstheme="min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0C4305"/>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C3AAE"/>
    <w:multiLevelType w:val="hybridMultilevel"/>
    <w:tmpl w:val="57F61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2CD52DBC"/>
    <w:multiLevelType w:val="hybridMultilevel"/>
    <w:tmpl w:val="7EA276EE"/>
    <w:lvl w:ilvl="0" w:tplc="D526C314">
      <w:start w:val="1"/>
      <w:numFmt w:val="decimal"/>
      <w:lvlText w:val="%1."/>
      <w:lvlJc w:val="left"/>
      <w:pPr>
        <w:ind w:left="720" w:hanging="360"/>
      </w:pPr>
      <w:rPr>
        <w:rFonts w:cs="Times New Roman"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22BDD"/>
    <w:multiLevelType w:val="hybridMultilevel"/>
    <w:tmpl w:val="6EFE90E4"/>
    <w:lvl w:ilvl="0" w:tplc="9AC283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C64408"/>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8A151B"/>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4D4EA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6"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BB4E96"/>
    <w:multiLevelType w:val="hybridMultilevel"/>
    <w:tmpl w:val="E2E629D8"/>
    <w:lvl w:ilvl="0" w:tplc="48323BD0">
      <w:start w:val="1"/>
      <w:numFmt w:val="decimal"/>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64329A"/>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153C07"/>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7140398">
    <w:abstractNumId w:val="16"/>
  </w:num>
  <w:num w:numId="2" w16cid:durableId="242376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414336">
    <w:abstractNumId w:val="5"/>
  </w:num>
  <w:num w:numId="4" w16cid:durableId="1229001292">
    <w:abstractNumId w:val="0"/>
  </w:num>
  <w:num w:numId="5" w16cid:durableId="1586039657">
    <w:abstractNumId w:val="6"/>
  </w:num>
  <w:num w:numId="6" w16cid:durableId="541213888">
    <w:abstractNumId w:val="32"/>
  </w:num>
  <w:num w:numId="7" w16cid:durableId="480200957">
    <w:abstractNumId w:val="20"/>
  </w:num>
  <w:num w:numId="8" w16cid:durableId="1318538367">
    <w:abstractNumId w:val="31"/>
  </w:num>
  <w:num w:numId="9" w16cid:durableId="495462920">
    <w:abstractNumId w:val="35"/>
  </w:num>
  <w:num w:numId="10" w16cid:durableId="629670868">
    <w:abstractNumId w:val="29"/>
  </w:num>
  <w:num w:numId="11" w16cid:durableId="1126193497">
    <w:abstractNumId w:val="11"/>
  </w:num>
  <w:num w:numId="12" w16cid:durableId="1997488082">
    <w:abstractNumId w:val="1"/>
  </w:num>
  <w:num w:numId="13" w16cid:durableId="26218278">
    <w:abstractNumId w:val="10"/>
  </w:num>
  <w:num w:numId="14" w16cid:durableId="796531629">
    <w:abstractNumId w:val="36"/>
  </w:num>
  <w:num w:numId="15" w16cid:durableId="1574437625">
    <w:abstractNumId w:val="21"/>
  </w:num>
  <w:num w:numId="16" w16cid:durableId="1534264291">
    <w:abstractNumId w:val="19"/>
  </w:num>
  <w:num w:numId="17" w16cid:durableId="787699379">
    <w:abstractNumId w:val="28"/>
  </w:num>
  <w:num w:numId="18" w16cid:durableId="1832257542">
    <w:abstractNumId w:val="40"/>
  </w:num>
  <w:num w:numId="19" w16cid:durableId="689768251">
    <w:abstractNumId w:val="25"/>
  </w:num>
  <w:num w:numId="20" w16cid:durableId="1239442328">
    <w:abstractNumId w:val="38"/>
  </w:num>
  <w:num w:numId="21" w16cid:durableId="1313287429">
    <w:abstractNumId w:val="41"/>
  </w:num>
  <w:num w:numId="22" w16cid:durableId="1914705002">
    <w:abstractNumId w:val="13"/>
  </w:num>
  <w:num w:numId="23" w16cid:durableId="2106145425">
    <w:abstractNumId w:val="4"/>
  </w:num>
  <w:num w:numId="24" w16cid:durableId="889343344">
    <w:abstractNumId w:val="37"/>
  </w:num>
  <w:num w:numId="25" w16cid:durableId="131799366">
    <w:abstractNumId w:val="2"/>
  </w:num>
  <w:num w:numId="26" w16cid:durableId="1435203831">
    <w:abstractNumId w:val="27"/>
  </w:num>
  <w:num w:numId="27" w16cid:durableId="1134640393">
    <w:abstractNumId w:val="39"/>
  </w:num>
  <w:num w:numId="28" w16cid:durableId="524297338">
    <w:abstractNumId w:val="7"/>
  </w:num>
  <w:num w:numId="29" w16cid:durableId="11759204">
    <w:abstractNumId w:val="26"/>
  </w:num>
  <w:num w:numId="30" w16cid:durableId="1505591061">
    <w:abstractNumId w:val="24"/>
  </w:num>
  <w:num w:numId="31" w16cid:durableId="972372273">
    <w:abstractNumId w:val="3"/>
  </w:num>
  <w:num w:numId="32" w16cid:durableId="1436247158">
    <w:abstractNumId w:val="17"/>
  </w:num>
  <w:num w:numId="33" w16cid:durableId="1446632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6896502">
    <w:abstractNumId w:val="22"/>
  </w:num>
  <w:num w:numId="35" w16cid:durableId="1732070071">
    <w:abstractNumId w:val="9"/>
  </w:num>
  <w:num w:numId="36" w16cid:durableId="847406115">
    <w:abstractNumId w:val="18"/>
  </w:num>
  <w:num w:numId="37" w16cid:durableId="1856535410">
    <w:abstractNumId w:val="15"/>
  </w:num>
  <w:num w:numId="38" w16cid:durableId="2076777822">
    <w:abstractNumId w:val="30"/>
  </w:num>
  <w:num w:numId="39" w16cid:durableId="672563143">
    <w:abstractNumId w:val="33"/>
  </w:num>
  <w:num w:numId="40" w16cid:durableId="1482961643">
    <w:abstractNumId w:val="14"/>
  </w:num>
  <w:num w:numId="41" w16cid:durableId="1547184200">
    <w:abstractNumId w:val="23"/>
  </w:num>
  <w:num w:numId="42" w16cid:durableId="1868441461">
    <w:abstractNumId w:val="8"/>
  </w:num>
  <w:num w:numId="43" w16cid:durableId="83966240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957"/>
    <w:rsid w:val="00005247"/>
    <w:rsid w:val="00007B76"/>
    <w:rsid w:val="0001267F"/>
    <w:rsid w:val="00012711"/>
    <w:rsid w:val="000134A5"/>
    <w:rsid w:val="0001379C"/>
    <w:rsid w:val="00014360"/>
    <w:rsid w:val="000152A5"/>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AD"/>
    <w:rsid w:val="0004193C"/>
    <w:rsid w:val="00042184"/>
    <w:rsid w:val="0004314C"/>
    <w:rsid w:val="0004657A"/>
    <w:rsid w:val="000465B1"/>
    <w:rsid w:val="00050311"/>
    <w:rsid w:val="00053158"/>
    <w:rsid w:val="00053700"/>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709"/>
    <w:rsid w:val="00090916"/>
    <w:rsid w:val="00092485"/>
    <w:rsid w:val="00092590"/>
    <w:rsid w:val="000934DD"/>
    <w:rsid w:val="00094260"/>
    <w:rsid w:val="000956EC"/>
    <w:rsid w:val="00096CD4"/>
    <w:rsid w:val="000A6149"/>
    <w:rsid w:val="000A7DA7"/>
    <w:rsid w:val="000B28FF"/>
    <w:rsid w:val="000B3061"/>
    <w:rsid w:val="000B4505"/>
    <w:rsid w:val="000B6739"/>
    <w:rsid w:val="000B7410"/>
    <w:rsid w:val="000C1D5D"/>
    <w:rsid w:val="000C1E39"/>
    <w:rsid w:val="000C288A"/>
    <w:rsid w:val="000C5FB7"/>
    <w:rsid w:val="000C6BF5"/>
    <w:rsid w:val="000C79E9"/>
    <w:rsid w:val="000D4323"/>
    <w:rsid w:val="000D685B"/>
    <w:rsid w:val="000E0118"/>
    <w:rsid w:val="000E367D"/>
    <w:rsid w:val="000E69B4"/>
    <w:rsid w:val="000E6A64"/>
    <w:rsid w:val="000E7908"/>
    <w:rsid w:val="000F0BBF"/>
    <w:rsid w:val="000F153F"/>
    <w:rsid w:val="000F253B"/>
    <w:rsid w:val="000F2F75"/>
    <w:rsid w:val="00100F16"/>
    <w:rsid w:val="00102B8A"/>
    <w:rsid w:val="00103912"/>
    <w:rsid w:val="00104857"/>
    <w:rsid w:val="00105103"/>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28D8"/>
    <w:rsid w:val="00134411"/>
    <w:rsid w:val="00136199"/>
    <w:rsid w:val="001361E8"/>
    <w:rsid w:val="00136D81"/>
    <w:rsid w:val="001403B3"/>
    <w:rsid w:val="0014158F"/>
    <w:rsid w:val="00141A5A"/>
    <w:rsid w:val="00143175"/>
    <w:rsid w:val="0014359C"/>
    <w:rsid w:val="00144DA7"/>
    <w:rsid w:val="00146AD2"/>
    <w:rsid w:val="001527C8"/>
    <w:rsid w:val="00153006"/>
    <w:rsid w:val="00153C53"/>
    <w:rsid w:val="001542FD"/>
    <w:rsid w:val="001576B5"/>
    <w:rsid w:val="00161187"/>
    <w:rsid w:val="001622CC"/>
    <w:rsid w:val="00162309"/>
    <w:rsid w:val="001629B9"/>
    <w:rsid w:val="00162FF6"/>
    <w:rsid w:val="00166EBD"/>
    <w:rsid w:val="001674E6"/>
    <w:rsid w:val="00170569"/>
    <w:rsid w:val="00170BB9"/>
    <w:rsid w:val="00170F58"/>
    <w:rsid w:val="00171065"/>
    <w:rsid w:val="00172388"/>
    <w:rsid w:val="001731A4"/>
    <w:rsid w:val="00174A94"/>
    <w:rsid w:val="001823B0"/>
    <w:rsid w:val="00182AA8"/>
    <w:rsid w:val="00182D5F"/>
    <w:rsid w:val="001841DC"/>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181C"/>
    <w:rsid w:val="001E2B57"/>
    <w:rsid w:val="001E2CC4"/>
    <w:rsid w:val="001E3CB1"/>
    <w:rsid w:val="001E40AF"/>
    <w:rsid w:val="001E4323"/>
    <w:rsid w:val="001E4EE6"/>
    <w:rsid w:val="001E52DD"/>
    <w:rsid w:val="001E74C7"/>
    <w:rsid w:val="001E775A"/>
    <w:rsid w:val="001E7E50"/>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0E0"/>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57C35"/>
    <w:rsid w:val="00261027"/>
    <w:rsid w:val="00261293"/>
    <w:rsid w:val="002613E6"/>
    <w:rsid w:val="00262A97"/>
    <w:rsid w:val="0026353E"/>
    <w:rsid w:val="00264F3B"/>
    <w:rsid w:val="00265A0C"/>
    <w:rsid w:val="00265D02"/>
    <w:rsid w:val="0026650B"/>
    <w:rsid w:val="00267BD6"/>
    <w:rsid w:val="00271565"/>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D96"/>
    <w:rsid w:val="002A444A"/>
    <w:rsid w:val="002A453E"/>
    <w:rsid w:val="002A5F3D"/>
    <w:rsid w:val="002A6FCC"/>
    <w:rsid w:val="002A76D9"/>
    <w:rsid w:val="002B17AF"/>
    <w:rsid w:val="002B2B3C"/>
    <w:rsid w:val="002B2B7E"/>
    <w:rsid w:val="002B71FF"/>
    <w:rsid w:val="002B746C"/>
    <w:rsid w:val="002C065E"/>
    <w:rsid w:val="002C0805"/>
    <w:rsid w:val="002C1BB6"/>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5DE6"/>
    <w:rsid w:val="003F69D7"/>
    <w:rsid w:val="004011E4"/>
    <w:rsid w:val="0040145C"/>
    <w:rsid w:val="004025A7"/>
    <w:rsid w:val="00403093"/>
    <w:rsid w:val="00405263"/>
    <w:rsid w:val="0040567B"/>
    <w:rsid w:val="00412CDA"/>
    <w:rsid w:val="00413F17"/>
    <w:rsid w:val="00416C66"/>
    <w:rsid w:val="00422459"/>
    <w:rsid w:val="0042257B"/>
    <w:rsid w:val="00423526"/>
    <w:rsid w:val="00423814"/>
    <w:rsid w:val="00425832"/>
    <w:rsid w:val="004301E8"/>
    <w:rsid w:val="00430347"/>
    <w:rsid w:val="00432F43"/>
    <w:rsid w:val="004372C3"/>
    <w:rsid w:val="004379D8"/>
    <w:rsid w:val="004407D3"/>
    <w:rsid w:val="004412AC"/>
    <w:rsid w:val="00442F9C"/>
    <w:rsid w:val="0044310C"/>
    <w:rsid w:val="00445671"/>
    <w:rsid w:val="00447BD5"/>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96220"/>
    <w:rsid w:val="004A5020"/>
    <w:rsid w:val="004A7E77"/>
    <w:rsid w:val="004B58B4"/>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40C9"/>
    <w:rsid w:val="004E594A"/>
    <w:rsid w:val="004E5AD0"/>
    <w:rsid w:val="004F04C4"/>
    <w:rsid w:val="004F0901"/>
    <w:rsid w:val="004F4780"/>
    <w:rsid w:val="004F51C4"/>
    <w:rsid w:val="004F5929"/>
    <w:rsid w:val="004F5C35"/>
    <w:rsid w:val="00500533"/>
    <w:rsid w:val="00500603"/>
    <w:rsid w:val="00501C76"/>
    <w:rsid w:val="00501CB9"/>
    <w:rsid w:val="005035C6"/>
    <w:rsid w:val="00504F67"/>
    <w:rsid w:val="00505548"/>
    <w:rsid w:val="00505CC5"/>
    <w:rsid w:val="005106DC"/>
    <w:rsid w:val="0051134C"/>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52EC"/>
    <w:rsid w:val="00617833"/>
    <w:rsid w:val="00620534"/>
    <w:rsid w:val="006223D2"/>
    <w:rsid w:val="0062264A"/>
    <w:rsid w:val="00623A5D"/>
    <w:rsid w:val="00623C63"/>
    <w:rsid w:val="00626573"/>
    <w:rsid w:val="00627F78"/>
    <w:rsid w:val="006311D5"/>
    <w:rsid w:val="00631E3F"/>
    <w:rsid w:val="0063319E"/>
    <w:rsid w:val="00633286"/>
    <w:rsid w:val="0063336F"/>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7B1"/>
    <w:rsid w:val="006F1FF3"/>
    <w:rsid w:val="006F20E2"/>
    <w:rsid w:val="006F2AF3"/>
    <w:rsid w:val="006F35AC"/>
    <w:rsid w:val="006F3ABB"/>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1F20"/>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44C9"/>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33E"/>
    <w:rsid w:val="00815713"/>
    <w:rsid w:val="00816A75"/>
    <w:rsid w:val="00817688"/>
    <w:rsid w:val="00820151"/>
    <w:rsid w:val="00822959"/>
    <w:rsid w:val="00822BED"/>
    <w:rsid w:val="00824B5E"/>
    <w:rsid w:val="00825C28"/>
    <w:rsid w:val="00827BD2"/>
    <w:rsid w:val="00827C78"/>
    <w:rsid w:val="008304D7"/>
    <w:rsid w:val="0083128C"/>
    <w:rsid w:val="00831B66"/>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A1A"/>
    <w:rsid w:val="00863F09"/>
    <w:rsid w:val="00864F1A"/>
    <w:rsid w:val="0086672F"/>
    <w:rsid w:val="0086743E"/>
    <w:rsid w:val="008715FB"/>
    <w:rsid w:val="008741FC"/>
    <w:rsid w:val="00874FE2"/>
    <w:rsid w:val="0087566E"/>
    <w:rsid w:val="0087753B"/>
    <w:rsid w:val="00880E2C"/>
    <w:rsid w:val="008813E2"/>
    <w:rsid w:val="00885510"/>
    <w:rsid w:val="00891FC9"/>
    <w:rsid w:val="00892EA6"/>
    <w:rsid w:val="008957A7"/>
    <w:rsid w:val="00895E35"/>
    <w:rsid w:val="008962BD"/>
    <w:rsid w:val="00897A2C"/>
    <w:rsid w:val="00897A84"/>
    <w:rsid w:val="008A16D9"/>
    <w:rsid w:val="008A277D"/>
    <w:rsid w:val="008A2DE9"/>
    <w:rsid w:val="008A313A"/>
    <w:rsid w:val="008A3875"/>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E7DAC"/>
    <w:rsid w:val="008F1F10"/>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5FFC"/>
    <w:rsid w:val="009569C1"/>
    <w:rsid w:val="00956E43"/>
    <w:rsid w:val="00957704"/>
    <w:rsid w:val="00961EE0"/>
    <w:rsid w:val="00962232"/>
    <w:rsid w:val="00966D96"/>
    <w:rsid w:val="00967007"/>
    <w:rsid w:val="00967C29"/>
    <w:rsid w:val="00971B84"/>
    <w:rsid w:val="00974F99"/>
    <w:rsid w:val="009759B7"/>
    <w:rsid w:val="00975B7A"/>
    <w:rsid w:val="0097702D"/>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3CA"/>
    <w:rsid w:val="00A659EB"/>
    <w:rsid w:val="00A6655C"/>
    <w:rsid w:val="00A67196"/>
    <w:rsid w:val="00A703A9"/>
    <w:rsid w:val="00A70B5E"/>
    <w:rsid w:val="00A70FBD"/>
    <w:rsid w:val="00A72224"/>
    <w:rsid w:val="00A72F3F"/>
    <w:rsid w:val="00A73537"/>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183"/>
    <w:rsid w:val="00AF2957"/>
    <w:rsid w:val="00AF3D5C"/>
    <w:rsid w:val="00AF4EE4"/>
    <w:rsid w:val="00AF58EB"/>
    <w:rsid w:val="00B02697"/>
    <w:rsid w:val="00B03010"/>
    <w:rsid w:val="00B0434F"/>
    <w:rsid w:val="00B05171"/>
    <w:rsid w:val="00B0536F"/>
    <w:rsid w:val="00B05512"/>
    <w:rsid w:val="00B05D60"/>
    <w:rsid w:val="00B07164"/>
    <w:rsid w:val="00B07527"/>
    <w:rsid w:val="00B1012E"/>
    <w:rsid w:val="00B10353"/>
    <w:rsid w:val="00B107AB"/>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6690B"/>
    <w:rsid w:val="00B70894"/>
    <w:rsid w:val="00B741F7"/>
    <w:rsid w:val="00B74D96"/>
    <w:rsid w:val="00B74EC4"/>
    <w:rsid w:val="00B76412"/>
    <w:rsid w:val="00B8389B"/>
    <w:rsid w:val="00B8457C"/>
    <w:rsid w:val="00B90E21"/>
    <w:rsid w:val="00B9158B"/>
    <w:rsid w:val="00B91613"/>
    <w:rsid w:val="00B92E51"/>
    <w:rsid w:val="00B9402E"/>
    <w:rsid w:val="00B951D0"/>
    <w:rsid w:val="00B95799"/>
    <w:rsid w:val="00B95E0D"/>
    <w:rsid w:val="00B97FBA"/>
    <w:rsid w:val="00BA272C"/>
    <w:rsid w:val="00BA283B"/>
    <w:rsid w:val="00BA4265"/>
    <w:rsid w:val="00BA54B7"/>
    <w:rsid w:val="00BA5F40"/>
    <w:rsid w:val="00BA6386"/>
    <w:rsid w:val="00BA7C3F"/>
    <w:rsid w:val="00BB0762"/>
    <w:rsid w:val="00BB68A3"/>
    <w:rsid w:val="00BC03CF"/>
    <w:rsid w:val="00BC0D8C"/>
    <w:rsid w:val="00BC431E"/>
    <w:rsid w:val="00BC73FF"/>
    <w:rsid w:val="00BD1D8D"/>
    <w:rsid w:val="00BD2F13"/>
    <w:rsid w:val="00BD5BE4"/>
    <w:rsid w:val="00BD5FD2"/>
    <w:rsid w:val="00BD6C2A"/>
    <w:rsid w:val="00BD6E66"/>
    <w:rsid w:val="00BD6E88"/>
    <w:rsid w:val="00BD744E"/>
    <w:rsid w:val="00BE47F6"/>
    <w:rsid w:val="00BE5912"/>
    <w:rsid w:val="00BF0CDC"/>
    <w:rsid w:val="00BF318B"/>
    <w:rsid w:val="00BF3A53"/>
    <w:rsid w:val="00BF4868"/>
    <w:rsid w:val="00BF6077"/>
    <w:rsid w:val="00BF7138"/>
    <w:rsid w:val="00BF7EF2"/>
    <w:rsid w:val="00C069DD"/>
    <w:rsid w:val="00C070FF"/>
    <w:rsid w:val="00C07B22"/>
    <w:rsid w:val="00C07FCF"/>
    <w:rsid w:val="00C10078"/>
    <w:rsid w:val="00C13FB3"/>
    <w:rsid w:val="00C15762"/>
    <w:rsid w:val="00C165DD"/>
    <w:rsid w:val="00C17412"/>
    <w:rsid w:val="00C21140"/>
    <w:rsid w:val="00C2229C"/>
    <w:rsid w:val="00C227F9"/>
    <w:rsid w:val="00C22DB9"/>
    <w:rsid w:val="00C23945"/>
    <w:rsid w:val="00C25E19"/>
    <w:rsid w:val="00C3135B"/>
    <w:rsid w:val="00C313A3"/>
    <w:rsid w:val="00C31508"/>
    <w:rsid w:val="00C32954"/>
    <w:rsid w:val="00C33CDE"/>
    <w:rsid w:val="00C4207B"/>
    <w:rsid w:val="00C42754"/>
    <w:rsid w:val="00C43135"/>
    <w:rsid w:val="00C43BFB"/>
    <w:rsid w:val="00C44051"/>
    <w:rsid w:val="00C505D1"/>
    <w:rsid w:val="00C50E75"/>
    <w:rsid w:val="00C517C8"/>
    <w:rsid w:val="00C52759"/>
    <w:rsid w:val="00C533F8"/>
    <w:rsid w:val="00C53F64"/>
    <w:rsid w:val="00C6172D"/>
    <w:rsid w:val="00C61F50"/>
    <w:rsid w:val="00C631D7"/>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6692"/>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3D7E"/>
    <w:rsid w:val="00CD4EB6"/>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C2B"/>
    <w:rsid w:val="00D20776"/>
    <w:rsid w:val="00D20C6D"/>
    <w:rsid w:val="00D22774"/>
    <w:rsid w:val="00D2461E"/>
    <w:rsid w:val="00D24A0B"/>
    <w:rsid w:val="00D279C4"/>
    <w:rsid w:val="00D31A0B"/>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4DA1"/>
    <w:rsid w:val="00DB56B6"/>
    <w:rsid w:val="00DB7FFC"/>
    <w:rsid w:val="00DC2232"/>
    <w:rsid w:val="00DC23F5"/>
    <w:rsid w:val="00DC2BF7"/>
    <w:rsid w:val="00DC5518"/>
    <w:rsid w:val="00DC6E60"/>
    <w:rsid w:val="00DC6E76"/>
    <w:rsid w:val="00DC78A4"/>
    <w:rsid w:val="00DC7D22"/>
    <w:rsid w:val="00DD07E6"/>
    <w:rsid w:val="00DD1F4D"/>
    <w:rsid w:val="00DD366C"/>
    <w:rsid w:val="00DD548D"/>
    <w:rsid w:val="00DE13EB"/>
    <w:rsid w:val="00DE30C1"/>
    <w:rsid w:val="00DE3A81"/>
    <w:rsid w:val="00DE67DB"/>
    <w:rsid w:val="00DE69D3"/>
    <w:rsid w:val="00DE6C7A"/>
    <w:rsid w:val="00DE7F48"/>
    <w:rsid w:val="00DF0567"/>
    <w:rsid w:val="00DF0D8C"/>
    <w:rsid w:val="00DF18FF"/>
    <w:rsid w:val="00DF35EC"/>
    <w:rsid w:val="00DF4140"/>
    <w:rsid w:val="00DF4B07"/>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5C2A"/>
    <w:rsid w:val="00E81C38"/>
    <w:rsid w:val="00E81C7E"/>
    <w:rsid w:val="00E82E40"/>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12FB"/>
    <w:rsid w:val="00ED21F3"/>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2F6"/>
    <w:rsid w:val="00F03BDE"/>
    <w:rsid w:val="00F04597"/>
    <w:rsid w:val="00F05C7D"/>
    <w:rsid w:val="00F06982"/>
    <w:rsid w:val="00F06FE4"/>
    <w:rsid w:val="00F10094"/>
    <w:rsid w:val="00F10AFF"/>
    <w:rsid w:val="00F10BEF"/>
    <w:rsid w:val="00F11D6F"/>
    <w:rsid w:val="00F13722"/>
    <w:rsid w:val="00F14E65"/>
    <w:rsid w:val="00F163C8"/>
    <w:rsid w:val="00F1682D"/>
    <w:rsid w:val="00F16BB6"/>
    <w:rsid w:val="00F2251A"/>
    <w:rsid w:val="00F228D9"/>
    <w:rsid w:val="00F23D01"/>
    <w:rsid w:val="00F2484E"/>
    <w:rsid w:val="00F24B3B"/>
    <w:rsid w:val="00F24C12"/>
    <w:rsid w:val="00F24D1E"/>
    <w:rsid w:val="00F251F2"/>
    <w:rsid w:val="00F27AF5"/>
    <w:rsid w:val="00F31AB3"/>
    <w:rsid w:val="00F33F9D"/>
    <w:rsid w:val="00F34220"/>
    <w:rsid w:val="00F350CC"/>
    <w:rsid w:val="00F420E9"/>
    <w:rsid w:val="00F42B90"/>
    <w:rsid w:val="00F447D0"/>
    <w:rsid w:val="00F44EC9"/>
    <w:rsid w:val="00F44F45"/>
    <w:rsid w:val="00F45431"/>
    <w:rsid w:val="00F46A7F"/>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977E0"/>
    <w:rsid w:val="00FA0954"/>
    <w:rsid w:val="00FA1859"/>
    <w:rsid w:val="00FA21F4"/>
    <w:rsid w:val="00FA3704"/>
    <w:rsid w:val="00FA57F8"/>
    <w:rsid w:val="00FA757D"/>
    <w:rsid w:val="00FC1731"/>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090"/>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76803973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27512548">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67784054">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171FF-E601-49DF-AEB6-0A9F1B2F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2305</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43</cp:revision>
  <cp:lastPrinted>2023-01-30T18:35:00Z</cp:lastPrinted>
  <dcterms:created xsi:type="dcterms:W3CDTF">2023-01-06T17:14:00Z</dcterms:created>
  <dcterms:modified xsi:type="dcterms:W3CDTF">2023-01-30T19:25:00Z</dcterms:modified>
</cp:coreProperties>
</file>